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268E2" w14:textId="7C3EE7B3" w:rsidR="002560D3" w:rsidRDefault="002560D3" w:rsidP="002560D3">
      <w:pPr>
        <w:pStyle w:val="CH"/>
        <w:tabs>
          <w:tab w:val="clear" w:pos="9639"/>
          <w:tab w:val="right" w:pos="9614"/>
        </w:tabs>
      </w:pPr>
      <w:bookmarkStart w:id="0" w:name="historyclause"/>
      <w:r>
        <w:t>3GPP RAN WG4 Meeting #113</w:t>
      </w:r>
      <w:r>
        <w:tab/>
      </w:r>
      <w:r>
        <w:tab/>
      </w:r>
      <w:r w:rsidR="00775B31" w:rsidRPr="00775B31">
        <w:t>R4-2417741</w:t>
      </w:r>
    </w:p>
    <w:p w14:paraId="49FE99B7" w14:textId="77777777" w:rsidR="002560D3" w:rsidRDefault="002560D3" w:rsidP="002560D3">
      <w:pPr>
        <w:pStyle w:val="CH"/>
        <w:tabs>
          <w:tab w:val="clear" w:pos="7920"/>
          <w:tab w:val="clear" w:pos="9639"/>
          <w:tab w:val="right" w:pos="9614"/>
        </w:tabs>
        <w:rPr>
          <w:b w:val="0"/>
          <w:bCs/>
        </w:rPr>
      </w:pPr>
      <w:r>
        <w:t>Orlando</w:t>
      </w:r>
      <w:r w:rsidRPr="00751F6A">
        <w:t xml:space="preserve">, </w:t>
      </w:r>
      <w:r>
        <w:t>USA</w:t>
      </w:r>
      <w:r w:rsidRPr="00751F6A">
        <w:t xml:space="preserve">, </w:t>
      </w:r>
      <w:r>
        <w:t>18</w:t>
      </w:r>
      <w:r w:rsidRPr="00751F6A">
        <w:t>th</w:t>
      </w:r>
      <w:r>
        <w:t xml:space="preserve"> </w:t>
      </w:r>
      <w:r w:rsidRPr="00751F6A">
        <w:t xml:space="preserve">– </w:t>
      </w:r>
      <w:r>
        <w:t>22nd</w:t>
      </w:r>
      <w:r w:rsidRPr="00751F6A">
        <w:t xml:space="preserve"> </w:t>
      </w:r>
      <w:r>
        <w:t>November</w:t>
      </w:r>
      <w:r w:rsidRPr="00751F6A">
        <w:t xml:space="preserve"> 2024</w:t>
      </w:r>
      <w:r>
        <w:tab/>
      </w:r>
    </w:p>
    <w:p w14:paraId="475BE5CF" w14:textId="77777777" w:rsidR="002560D3" w:rsidRDefault="002560D3" w:rsidP="002560D3">
      <w:pPr>
        <w:pStyle w:val="Body"/>
        <w:tabs>
          <w:tab w:val="left" w:pos="2160"/>
        </w:tabs>
        <w:rPr>
          <w:rFonts w:ascii="Arial" w:eastAsia="Arial" w:hAnsi="Arial" w:cs="Arial"/>
          <w:b/>
          <w:bCs/>
        </w:rPr>
      </w:pPr>
    </w:p>
    <w:p w14:paraId="2B8C185B" w14:textId="77777777" w:rsidR="002560D3" w:rsidRDefault="002560D3" w:rsidP="002560D3">
      <w:pPr>
        <w:pStyle w:val="CH"/>
        <w:tabs>
          <w:tab w:val="clear" w:pos="9639"/>
          <w:tab w:val="right" w:pos="9614"/>
        </w:tabs>
        <w:rPr>
          <w:b w:val="0"/>
          <w:bCs/>
        </w:rPr>
      </w:pPr>
      <w:r>
        <w:t>Agenda item:</w:t>
      </w:r>
      <w:r>
        <w:tab/>
        <w:t>7.2.4.2</w:t>
      </w:r>
    </w:p>
    <w:p w14:paraId="388F32F3" w14:textId="77777777" w:rsidR="002560D3" w:rsidRDefault="002560D3" w:rsidP="002560D3">
      <w:pPr>
        <w:pStyle w:val="CH"/>
        <w:tabs>
          <w:tab w:val="clear" w:pos="9639"/>
          <w:tab w:val="right" w:pos="9614"/>
        </w:tabs>
        <w:rPr>
          <w:b w:val="0"/>
          <w:bCs/>
        </w:rPr>
      </w:pPr>
      <w:r>
        <w:t>Source:</w:t>
      </w:r>
      <w:r>
        <w:tab/>
        <w:t>Apple</w:t>
      </w:r>
    </w:p>
    <w:p w14:paraId="68A27096" w14:textId="77777777" w:rsidR="002560D3" w:rsidRDefault="002560D3" w:rsidP="002560D3">
      <w:pPr>
        <w:pStyle w:val="CH"/>
        <w:tabs>
          <w:tab w:val="clear" w:pos="9639"/>
          <w:tab w:val="right" w:pos="9614"/>
        </w:tabs>
        <w:ind w:left="2260" w:hanging="2260"/>
      </w:pPr>
      <w:r>
        <w:t>Title:</w:t>
      </w:r>
      <w:r>
        <w:tab/>
      </w:r>
      <w:r w:rsidRPr="0016674F">
        <w:t xml:space="preserve">On </w:t>
      </w:r>
      <w:r>
        <w:t xml:space="preserve">remaining </w:t>
      </w:r>
      <w:r w:rsidRPr="0016674F">
        <w:t xml:space="preserve">UE </w:t>
      </w:r>
      <w:r>
        <w:t>IMT</w:t>
      </w:r>
      <w:r w:rsidRPr="0016674F">
        <w:t xml:space="preserve"> parameters for </w:t>
      </w:r>
      <w:r>
        <w:t xml:space="preserve">the </w:t>
      </w:r>
      <w:r w:rsidRPr="0016674F">
        <w:t>14800-15350MHz</w:t>
      </w:r>
      <w:r>
        <w:t xml:space="preserve"> frequency range</w:t>
      </w:r>
    </w:p>
    <w:p w14:paraId="3AC6224E" w14:textId="77777777" w:rsidR="002560D3" w:rsidRDefault="002560D3" w:rsidP="002560D3">
      <w:pPr>
        <w:pStyle w:val="CH"/>
        <w:tabs>
          <w:tab w:val="clear" w:pos="9639"/>
          <w:tab w:val="right" w:pos="9614"/>
        </w:tabs>
      </w:pPr>
      <w:r>
        <w:t>WI/SI:</w:t>
      </w:r>
      <w:r>
        <w:tab/>
        <w:t>FS_NR_IMT_4400_7125_14800MHz</w:t>
      </w:r>
    </w:p>
    <w:p w14:paraId="5E1ECED2" w14:textId="77777777" w:rsidR="002560D3" w:rsidRDefault="002560D3" w:rsidP="002560D3">
      <w:pPr>
        <w:pStyle w:val="CH"/>
        <w:tabs>
          <w:tab w:val="clear" w:pos="9639"/>
          <w:tab w:val="right" w:pos="9614"/>
        </w:tabs>
        <w:rPr>
          <w:b w:val="0"/>
          <w:bCs/>
        </w:rPr>
      </w:pPr>
      <w:r>
        <w:t>Release:</w:t>
      </w:r>
      <w:r>
        <w:tab/>
        <w:t>Rel-19</w:t>
      </w:r>
    </w:p>
    <w:p w14:paraId="5EF128E0" w14:textId="77777777" w:rsidR="002560D3" w:rsidRDefault="002560D3" w:rsidP="002560D3">
      <w:pPr>
        <w:pStyle w:val="CH"/>
        <w:tabs>
          <w:tab w:val="clear" w:pos="9639"/>
          <w:tab w:val="right" w:pos="9614"/>
        </w:tabs>
      </w:pPr>
      <w:r>
        <w:t>Document for:</w:t>
      </w:r>
      <w:r>
        <w:tab/>
        <w:t>Discussion</w:t>
      </w:r>
    </w:p>
    <w:p w14:paraId="0207DB43" w14:textId="77777777" w:rsidR="00D46431" w:rsidRPr="0008103A" w:rsidRDefault="00D46431" w:rsidP="00D309CC">
      <w:pPr>
        <w:pStyle w:val="CH"/>
        <w:rPr>
          <w:b w:val="0"/>
        </w:rPr>
      </w:pPr>
    </w:p>
    <w:p w14:paraId="107E5BC5" w14:textId="77777777" w:rsidR="002560D3" w:rsidRDefault="002560D3" w:rsidP="002560D3">
      <w:pPr>
        <w:pStyle w:val="Heading"/>
      </w:pPr>
      <w:r>
        <w:rPr>
          <w:lang w:val="fr-FR"/>
        </w:rPr>
        <w:t>1</w:t>
      </w:r>
      <w:r>
        <w:rPr>
          <w:lang w:val="fr-FR"/>
        </w:rPr>
        <w:tab/>
        <w:t xml:space="preserve">Introduction </w:t>
      </w:r>
    </w:p>
    <w:p w14:paraId="5A934352" w14:textId="0D495CA1" w:rsidR="002560D3" w:rsidRDefault="002560D3" w:rsidP="002560D3">
      <w:pPr>
        <w:pStyle w:val="Body"/>
      </w:pPr>
      <w:r>
        <w:rPr>
          <w:lang w:val="en-US"/>
        </w:rPr>
        <w:t xml:space="preserve">The WRC-23 conference identified three frequency ranges as potential IMT candidates and tasked ITU-R WP5D to conduct the corresponding sharing and compatibility studies. In turn, the ITU-R WP5D sent an LS to several bodies, including 3GPP, asking to provide technical parameters for the candidate frequencies </w:t>
      </w:r>
      <w:hyperlink w:anchor="Ref162377034" w:history="1">
        <w:r>
          <w:rPr>
            <w:rStyle w:val="Hyperlink0"/>
            <w:lang w:val="pt-PT"/>
          </w:rPr>
          <w:t>[1]</w:t>
        </w:r>
      </w:hyperlink>
      <w:r>
        <w:rPr>
          <w:rStyle w:val="Hyperlink0"/>
          <w:lang w:val="en-US"/>
        </w:rPr>
        <w:t xml:space="preserve">. In response to that LS from WP5D and based on the technical input from RAN WG4 </w:t>
      </w:r>
      <w:hyperlink w:anchor="Ref162377069" w:history="1">
        <w:r>
          <w:rPr>
            <w:rStyle w:val="Hyperlink0"/>
            <w:lang w:val="pt-PT"/>
          </w:rPr>
          <w:t>[2]</w:t>
        </w:r>
      </w:hyperlink>
      <w:r>
        <w:rPr>
          <w:rStyle w:val="Hyperlink0"/>
          <w:lang w:val="en-US"/>
        </w:rPr>
        <w:t xml:space="preserve">, the 3GPP RAN#103 meeting approved a new SI </w:t>
      </w:r>
      <w:hyperlink w:anchor="Ref162376902" w:history="1">
        <w:r>
          <w:rPr>
            <w:rStyle w:val="Hyperlink0"/>
            <w:lang w:val="pt-PT"/>
          </w:rPr>
          <w:t>[3]</w:t>
        </w:r>
      </w:hyperlink>
      <w:r>
        <w:rPr>
          <w:rStyle w:val="Hyperlink0"/>
          <w:lang w:val="en-US"/>
        </w:rPr>
        <w:t xml:space="preserve">, purpose of which will be to study and provide the corresponding IMT technical parameters.  </w:t>
      </w:r>
    </w:p>
    <w:p w14:paraId="5E8A87D0" w14:textId="2D9A13AD" w:rsidR="002560D3" w:rsidRDefault="002560D3" w:rsidP="002560D3">
      <w:pPr>
        <w:pStyle w:val="Body"/>
      </w:pPr>
      <w:r>
        <w:rPr>
          <w:lang w:val="en-US"/>
        </w:rPr>
        <w:t>According to the WRC-23 resolution and the corresponding LS from ITU-R WP5D, there are three frequency ranges, for which RAN WG4 is tasked to provide the IMT-2030 parameters: 4400-4800MHz, 7125-8400MHz and 14800-15350MHz.</w:t>
      </w:r>
      <w:r>
        <w:t xml:space="preserve"> </w:t>
      </w:r>
      <w:r>
        <w:rPr>
          <w:lang w:val="en-US"/>
        </w:rPr>
        <w:t xml:space="preserve"> </w:t>
      </w:r>
      <w:bookmarkStart w:id="1" w:name="historyclause2"/>
      <w:r>
        <w:rPr>
          <w:lang w:val="en-US"/>
        </w:rPr>
        <w:t>During the RAN4#111 meeting an initial discussion took place for the 14800-15300MHz range and RAN WG4 made several general assumptions on which options can be considered further. During the previous RAN WG4#112bis meeting several agreements were made for the 15GHz UE IMT parameters, but there are remaining open issues, such as channel bandwidth, emissions, etc.</w:t>
      </w:r>
      <w:bookmarkEnd w:id="1"/>
      <w:r>
        <w:rPr>
          <w:lang w:val="en-US"/>
        </w:rPr>
        <w:t xml:space="preserve"> Thus, </w:t>
      </w:r>
      <w:r>
        <w:rPr>
          <w:rStyle w:val="Hyperlink0"/>
          <w:lang w:val="en-US"/>
        </w:rPr>
        <w:t xml:space="preserve">in this discussion paper we present our further views on the technical parameters for the </w:t>
      </w:r>
      <w:r>
        <w:rPr>
          <w:lang w:val="en-US"/>
        </w:rPr>
        <w:t>14800-15300MHz</w:t>
      </w:r>
      <w:r>
        <w:rPr>
          <w:rStyle w:val="Hyperlink0"/>
          <w:lang w:val="en-US"/>
        </w:rPr>
        <w:t xml:space="preserve"> range, and especially for the UE RF antenna parameters, accounting for the previous work that 3GPP has done for e.g. 10-10.5GHz frequency range </w:t>
      </w:r>
      <w:hyperlink w:anchor="Ref162376889" w:history="1">
        <w:r>
          <w:rPr>
            <w:rStyle w:val="Hyperlink0"/>
            <w:lang w:val="pt-PT"/>
          </w:rPr>
          <w:t>[4]</w:t>
        </w:r>
      </w:hyperlink>
      <w:r>
        <w:rPr>
          <w:rStyle w:val="Hyperlink0"/>
        </w:rPr>
        <w:t>.</w:t>
      </w:r>
    </w:p>
    <w:p w14:paraId="06E92CC7" w14:textId="77777777" w:rsidR="008E7986" w:rsidRDefault="008E7986" w:rsidP="008E7986"/>
    <w:p w14:paraId="6D08C73F" w14:textId="77777777" w:rsidR="002560D3" w:rsidRDefault="002560D3" w:rsidP="002560D3">
      <w:pPr>
        <w:pStyle w:val="Heading"/>
      </w:pPr>
      <w:r>
        <w:rPr>
          <w:rStyle w:val="Hyperlink0"/>
          <w:lang w:val="pt-PT"/>
        </w:rPr>
        <w:t>2</w:t>
      </w:r>
      <w:r>
        <w:rPr>
          <w:rStyle w:val="Hyperlink0"/>
          <w:lang w:val="pt-PT"/>
        </w:rPr>
        <w:tab/>
        <w:t xml:space="preserve">UE </w:t>
      </w:r>
      <w:r w:rsidRPr="003F6A9E">
        <w:rPr>
          <w:rStyle w:val="Hyperlink0"/>
          <w:lang w:val="en-US"/>
        </w:rPr>
        <w:t>IMT parameters</w:t>
      </w:r>
      <w:r>
        <w:rPr>
          <w:rStyle w:val="Hyperlink0"/>
          <w:lang w:val="en-US"/>
        </w:rPr>
        <w:t xml:space="preserve"> for 15GHz</w:t>
      </w:r>
    </w:p>
    <w:p w14:paraId="04D0B86C" w14:textId="77777777" w:rsidR="002560D3" w:rsidRDefault="002560D3" w:rsidP="002560D3">
      <w:pPr>
        <w:pStyle w:val="Heading2"/>
        <w:rPr>
          <w:rStyle w:val="Hyperlink0"/>
          <w:lang w:val="en-US"/>
        </w:rPr>
      </w:pPr>
      <w:r>
        <w:rPr>
          <w:rStyle w:val="Hyperlink0"/>
          <w:lang w:val="en-US"/>
        </w:rPr>
        <w:t>2.1</w:t>
      </w:r>
      <w:r>
        <w:rPr>
          <w:rStyle w:val="Hyperlink0"/>
          <w:lang w:val="en-US"/>
        </w:rPr>
        <w:tab/>
        <w:t>General considerations</w:t>
      </w:r>
    </w:p>
    <w:p w14:paraId="563FB683" w14:textId="77777777" w:rsidR="002560D3" w:rsidRDefault="002560D3" w:rsidP="002560D3">
      <w:pPr>
        <w:pStyle w:val="Body"/>
        <w:rPr>
          <w:rStyle w:val="Hyperlink0"/>
        </w:rPr>
      </w:pPr>
      <w:r>
        <w:rPr>
          <w:rStyle w:val="Hyperlink0"/>
          <w:lang w:val="en-US"/>
        </w:rPr>
        <w:t xml:space="preserve">The 14800-15350MHz frequency range is a completely new band for 3GPP residing between the FR1 and FR2 ranges. 3GPP conducted in the past the study on IMT technical parameters for the 10-10.5GHz range, results of which can be found in TR 38.921. Based on the conclusions from the previous RAN WG4 meeting there are several open issues for the 15GHz UE IMT parameters, further considerations for which are presented below. </w:t>
      </w:r>
    </w:p>
    <w:p w14:paraId="6549B108" w14:textId="77777777" w:rsidR="002560D3" w:rsidRDefault="002560D3" w:rsidP="002560D3">
      <w:pPr>
        <w:pStyle w:val="B1"/>
        <w:rPr>
          <w:rStyle w:val="Hyperlink0"/>
        </w:rPr>
      </w:pPr>
      <w:r>
        <w:rPr>
          <w:rStyle w:val="Hyperlink0"/>
        </w:rPr>
        <w:t>-</w:t>
      </w:r>
      <w:r>
        <w:rPr>
          <w:rStyle w:val="Hyperlink0"/>
        </w:rPr>
        <w:tab/>
        <w:t>Channel bandwidth. The FR1 maximum single carrier channel bandwidth is 100MHz. In the previous 3GPP studies for the 10-10.5GHz range RAN WG4 already indicated that 100MHz can be assumed as a typical channel bandwidth for the co-existence analysis. From that perspective we believe that 100MHz can be also considered as a typical channel bandwidth for 14.8-15.3GHz. Even though we consider a new chunk of spectrum at a higher frequency range, its total size is 500MHz. Accounting for the fact that there are usually three/four operators in a country, we cannot see compelling reasons to assume that e.g. 200MHz can be regarded as a "typical" channel bandwidth. This of course does not preclude larger channel bandwidths that can be further discussed when 3GPP starts devising the corresponding system parameters for this range.</w:t>
      </w:r>
    </w:p>
    <w:p w14:paraId="571959E5" w14:textId="77777777" w:rsidR="002560D3" w:rsidRDefault="002560D3" w:rsidP="002560D3">
      <w:pPr>
        <w:pStyle w:val="B1"/>
      </w:pPr>
      <w:r>
        <w:rPr>
          <w:rStyle w:val="Hyperlink0"/>
        </w:rPr>
        <w:t>-</w:t>
      </w:r>
      <w:r>
        <w:rPr>
          <w:rStyle w:val="Hyperlink0"/>
        </w:rPr>
        <w:tab/>
        <w:t xml:space="preserve">Signal bandwidth. The signal bandwidth can be calculated according to the following formula, </w:t>
      </w:r>
      <w:r>
        <w:rPr>
          <w:rStyle w:val="None"/>
        </w:rPr>
        <w:t xml:space="preserve">NRB × SCS × 12, where the corresponding number of RBs (NRB) can be taken from TS 38.101-1.  </w:t>
      </w:r>
    </w:p>
    <w:p w14:paraId="029A85CE" w14:textId="1A0C602F" w:rsidR="002560D3" w:rsidRDefault="002560D3" w:rsidP="002560D3">
      <w:pPr>
        <w:pStyle w:val="B1"/>
        <w:rPr>
          <w:rStyle w:val="Hyperlink0"/>
        </w:rPr>
      </w:pPr>
      <w:r>
        <w:rPr>
          <w:rStyle w:val="Hyperlink0"/>
        </w:rPr>
        <w:t>-</w:t>
      </w:r>
      <w:r>
        <w:rPr>
          <w:rStyle w:val="Hyperlink0"/>
        </w:rPr>
        <w:tab/>
        <w:t xml:space="preserve">Spurious emissions. According to the international regulations captured in </w:t>
      </w:r>
      <w:r w:rsidRPr="00B16126">
        <w:rPr>
          <w:rStyle w:val="Hyperlink0"/>
        </w:rPr>
        <w:t>ITU-R SM.329-13</w:t>
      </w:r>
      <w:r>
        <w:rPr>
          <w:rStyle w:val="Hyperlink0"/>
        </w:rPr>
        <w:t xml:space="preserve">, there are several categories for the spurious emissions, whereupon Category A represents more relaxed requirements available in certain countries (e.g. US with -13dBm/MHz for 23dBm Tx power) and Category B corresponds to more stringent requirements (-30dBm/MHz) required for instance in EU/CEPT region. Since the considered frequence </w:t>
      </w:r>
      <w:r>
        <w:rPr>
          <w:rStyle w:val="Hyperlink0"/>
        </w:rPr>
        <w:lastRenderedPageBreak/>
        <w:t xml:space="preserve">range is a potential IMT candidate in all ITU regions, our view is that we </w:t>
      </w:r>
      <w:r w:rsidR="003778FC">
        <w:rPr>
          <w:rStyle w:val="Hyperlink0"/>
        </w:rPr>
        <w:t>must</w:t>
      </w:r>
      <w:r>
        <w:rPr>
          <w:rStyle w:val="Hyperlink0"/>
        </w:rPr>
        <w:t xml:space="preserve"> adopt the ITU-R Category B spurious emission requirement of -30dBm/</w:t>
      </w:r>
      <w:proofErr w:type="spellStart"/>
      <w:r>
        <w:rPr>
          <w:rStyle w:val="Hyperlink0"/>
        </w:rPr>
        <w:t>MHz.</w:t>
      </w:r>
      <w:proofErr w:type="spellEnd"/>
      <w:r>
        <w:rPr>
          <w:rStyle w:val="Hyperlink0"/>
        </w:rPr>
        <w:t xml:space="preserve"> </w:t>
      </w:r>
    </w:p>
    <w:p w14:paraId="7D0BDA9E" w14:textId="77777777" w:rsidR="002560D3" w:rsidRDefault="002560D3" w:rsidP="002560D3">
      <w:pPr>
        <w:pStyle w:val="B1"/>
      </w:pPr>
      <w:r>
        <w:rPr>
          <w:rStyle w:val="Hyperlink0"/>
        </w:rPr>
        <w:t>-</w:t>
      </w:r>
      <w:r>
        <w:rPr>
          <w:rStyle w:val="Hyperlink0"/>
        </w:rPr>
        <w:tab/>
        <w:t xml:space="preserve">Spectral mask. The generic 3GPP FR1 spectral mask with the general requirements for the out-of-band emissions can be also applicable to 14.8-15.3GHz range. Its floor value is -25dBm/MHz which logically matches the -30dBm/MHz requirement for the spurious emissions. </w:t>
      </w:r>
    </w:p>
    <w:p w14:paraId="4ACED4BD" w14:textId="77777777" w:rsidR="002560D3" w:rsidRDefault="002560D3" w:rsidP="002560D3">
      <w:pPr>
        <w:pStyle w:val="B1"/>
      </w:pPr>
      <w:r>
        <w:rPr>
          <w:rStyle w:val="Hyperlink0"/>
        </w:rPr>
        <w:t>-</w:t>
      </w:r>
      <w:r>
        <w:rPr>
          <w:rStyle w:val="Hyperlink0"/>
        </w:rPr>
        <w:tab/>
        <w:t>Noise figure. Referring to TR 38.921, "</w:t>
      </w:r>
      <w:r>
        <w:rPr>
          <w:rStyle w:val="None"/>
          <w:i/>
          <w:iCs/>
        </w:rPr>
        <w:t>The noise figure of 9 dB is the baseline assumption and 13 dB is the optional assumption for co-existence study for 6425 – 7125 MHz and 10-10.5GHz</w:t>
      </w:r>
      <w:r>
        <w:rPr>
          <w:rStyle w:val="Hyperlink0"/>
        </w:rPr>
        <w:t>". Furthermore, a noise figure of 13dB was finally agreed in the LS response to ITU-R WP5D for the 7-8GHz range. From that perspective the 14.8-15.35GHz range should have the noise figure of at least 13dB and might have even a higher noise figure of 14dB.</w:t>
      </w:r>
    </w:p>
    <w:p w14:paraId="7BC43272" w14:textId="77777777" w:rsidR="002560D3" w:rsidRDefault="002560D3" w:rsidP="002560D3">
      <w:pPr>
        <w:pStyle w:val="B1"/>
      </w:pPr>
      <w:r>
        <w:rPr>
          <w:rStyle w:val="Hyperlink0"/>
        </w:rPr>
        <w:t>-</w:t>
      </w:r>
      <w:r>
        <w:rPr>
          <w:rStyle w:val="Hyperlink0"/>
        </w:rPr>
        <w:tab/>
        <w:t>Sensitivity. The exact value for the UE sensitivity, or REFSENS, can be determined only when 3GPP assumes on how many Rx chains are used. However, this parameter is not strictly needed for the WP5D co-existence studies. During the previous studies this parameter was marked "</w:t>
      </w:r>
      <w:r>
        <w:rPr>
          <w:rStyle w:val="None"/>
          <w:i/>
          <w:iCs/>
        </w:rPr>
        <w:t>to be specified</w:t>
      </w:r>
      <w:r>
        <w:rPr>
          <w:rStyle w:val="Hyperlink0"/>
        </w:rPr>
        <w:t>" (see Annex A). It was also noted in the LS that "</w:t>
      </w:r>
      <w:r>
        <w:rPr>
          <w:rStyle w:val="None"/>
          <w:i/>
          <w:iCs/>
        </w:rPr>
        <w:t>These are parameters pending detailed specification work that would not impact sharing and compatibility studies</w:t>
      </w:r>
      <w:r>
        <w:rPr>
          <w:rStyle w:val="Hyperlink0"/>
        </w:rPr>
        <w:t xml:space="preserve">".  </w:t>
      </w:r>
    </w:p>
    <w:p w14:paraId="30D02CD0" w14:textId="77777777" w:rsidR="002560D3" w:rsidRDefault="002560D3" w:rsidP="002560D3">
      <w:pPr>
        <w:pStyle w:val="B1"/>
      </w:pPr>
      <w:r>
        <w:rPr>
          <w:rStyle w:val="Hyperlink0"/>
        </w:rPr>
        <w:t>-</w:t>
      </w:r>
      <w:r>
        <w:rPr>
          <w:rStyle w:val="Hyperlink0"/>
        </w:rPr>
        <w:tab/>
        <w:t>Blocking response. The 3GPP in-band and out-of-band blocking requirements from high-frequency bands, such as n79 and n104, can be applied also to this range.</w:t>
      </w:r>
    </w:p>
    <w:p w14:paraId="3D53E288" w14:textId="1528F087" w:rsidR="002560D3" w:rsidRDefault="002560D3" w:rsidP="002560D3">
      <w:pPr>
        <w:pStyle w:val="B1"/>
        <w:rPr>
          <w:rStyle w:val="Hyperlink0"/>
        </w:rPr>
      </w:pPr>
      <w:r>
        <w:rPr>
          <w:rStyle w:val="Hyperlink0"/>
        </w:rPr>
        <w:t>-</w:t>
      </w:r>
      <w:r>
        <w:rPr>
          <w:rStyle w:val="Hyperlink0"/>
        </w:rPr>
        <w:tab/>
        <w:t xml:space="preserve">ACS. Referring to sub-clause 7.2.4 in TR 38.921, the ACS value of 31dBc is assumed for 10-10.5 GHz. Since the considered range of 14.8-15.35GHz has even higher frequency, it can be studied further whether to proceed with 31dBc or whether even a smaller ACS value can be assumed. According to the co-existence simulation results </w:t>
      </w:r>
      <w:r w:rsidR="00F91028">
        <w:rPr>
          <w:rStyle w:val="Hyperlink0"/>
        </w:rPr>
        <w:t>27-</w:t>
      </w:r>
      <w:r>
        <w:rPr>
          <w:rStyle w:val="Hyperlink0"/>
        </w:rPr>
        <w:t>30dB ACS seems to be sufficient</w:t>
      </w:r>
      <w:r w:rsidR="00F91028">
        <w:rPr>
          <w:rStyle w:val="Hyperlink0"/>
        </w:rPr>
        <w:t xml:space="preserve"> </w:t>
      </w:r>
      <w:r w:rsidR="00F91028">
        <w:rPr>
          <w:rStyle w:val="Hyperlink0"/>
        </w:rPr>
        <w:fldChar w:fldCharType="begin"/>
      </w:r>
      <w:r w:rsidR="00F91028">
        <w:rPr>
          <w:rStyle w:val="Hyperlink0"/>
        </w:rPr>
        <w:instrText xml:space="preserve"> REF _Ref181981406 \r \h </w:instrText>
      </w:r>
      <w:r w:rsidR="00F91028">
        <w:rPr>
          <w:rStyle w:val="Hyperlink0"/>
        </w:rPr>
      </w:r>
      <w:r w:rsidR="00F91028">
        <w:rPr>
          <w:rStyle w:val="Hyperlink0"/>
        </w:rPr>
        <w:fldChar w:fldCharType="separate"/>
      </w:r>
      <w:r w:rsidR="00F91028">
        <w:rPr>
          <w:rStyle w:val="Hyperlink0"/>
        </w:rPr>
        <w:t>[6]</w:t>
      </w:r>
      <w:r w:rsidR="00F91028">
        <w:rPr>
          <w:rStyle w:val="Hyperlink0"/>
        </w:rPr>
        <w:fldChar w:fldCharType="end"/>
      </w:r>
      <w:r>
        <w:rPr>
          <w:rStyle w:val="Hyperlink0"/>
        </w:rPr>
        <w:t xml:space="preserve">. </w:t>
      </w:r>
    </w:p>
    <w:p w14:paraId="5626535F" w14:textId="45D9CC9B" w:rsidR="002560D3" w:rsidRDefault="002560D3" w:rsidP="002560D3">
      <w:pPr>
        <w:pStyle w:val="B1"/>
      </w:pPr>
      <w:r>
        <w:rPr>
          <w:rStyle w:val="Hyperlink0"/>
        </w:rPr>
        <w:t>-</w:t>
      </w:r>
      <w:r>
        <w:rPr>
          <w:rStyle w:val="Hyperlink0"/>
        </w:rPr>
        <w:tab/>
        <w:t xml:space="preserve">ACLR. According to the previous 3GPP studies in TR 38.921, sub-clause 7.1.3, it was agreed to consider 24dB ACLR for the 10-10.5GHz range. And according to the co-existence simulation results even a more relaxed ACLR </w:t>
      </w:r>
      <w:r w:rsidR="00F91028">
        <w:rPr>
          <w:rStyle w:val="Hyperlink0"/>
        </w:rPr>
        <w:t xml:space="preserve">of 22-24dB </w:t>
      </w:r>
      <w:r>
        <w:rPr>
          <w:rStyle w:val="Hyperlink0"/>
        </w:rPr>
        <w:t>can be considered for this range</w:t>
      </w:r>
      <w:r w:rsidR="00F91028">
        <w:rPr>
          <w:rStyle w:val="Hyperlink0"/>
        </w:rPr>
        <w:t xml:space="preserve"> </w:t>
      </w:r>
      <w:r w:rsidR="00F91028">
        <w:rPr>
          <w:rStyle w:val="Hyperlink0"/>
        </w:rPr>
        <w:fldChar w:fldCharType="begin"/>
      </w:r>
      <w:r w:rsidR="00F91028">
        <w:rPr>
          <w:rStyle w:val="Hyperlink0"/>
        </w:rPr>
        <w:instrText xml:space="preserve"> REF _Ref181981406 \r \h </w:instrText>
      </w:r>
      <w:r w:rsidR="00F91028">
        <w:rPr>
          <w:rStyle w:val="Hyperlink0"/>
        </w:rPr>
      </w:r>
      <w:r w:rsidR="00F91028">
        <w:rPr>
          <w:rStyle w:val="Hyperlink0"/>
        </w:rPr>
        <w:fldChar w:fldCharType="separate"/>
      </w:r>
      <w:r w:rsidR="00F91028">
        <w:rPr>
          <w:rStyle w:val="Hyperlink0"/>
        </w:rPr>
        <w:t>[6]</w:t>
      </w:r>
      <w:r w:rsidR="00F91028">
        <w:rPr>
          <w:rStyle w:val="Hyperlink0"/>
        </w:rPr>
        <w:fldChar w:fldCharType="end"/>
      </w:r>
      <w:r w:rsidR="00F91028">
        <w:rPr>
          <w:rStyle w:val="Hyperlink0"/>
        </w:rPr>
        <w:t>s</w:t>
      </w:r>
      <w:r>
        <w:rPr>
          <w:rStyle w:val="Hyperlink0"/>
        </w:rPr>
        <w:t>.</w:t>
      </w:r>
    </w:p>
    <w:p w14:paraId="0FEF8FE3" w14:textId="77777777" w:rsidR="00F91028" w:rsidRDefault="00F91028" w:rsidP="002560D3">
      <w:pPr>
        <w:pStyle w:val="Body"/>
        <w:rPr>
          <w:rStyle w:val="Hyperlink0"/>
        </w:rPr>
      </w:pPr>
    </w:p>
    <w:p w14:paraId="7A319A67" w14:textId="77777777" w:rsidR="00F91028" w:rsidRDefault="00F91028" w:rsidP="002560D3">
      <w:pPr>
        <w:pStyle w:val="Body"/>
        <w:rPr>
          <w:rStyle w:val="Hyperlink0"/>
        </w:rPr>
      </w:pPr>
    </w:p>
    <w:p w14:paraId="175946CB" w14:textId="746FA59E" w:rsidR="002560D3" w:rsidRDefault="002560D3" w:rsidP="002560D3">
      <w:pPr>
        <w:pStyle w:val="Body"/>
        <w:rPr>
          <w:rStyle w:val="Hyperlink0"/>
        </w:rPr>
      </w:pPr>
      <w:r>
        <w:rPr>
          <w:rStyle w:val="Hyperlink0"/>
        </w:rPr>
        <w:t>As a summary of our considerations:</w:t>
      </w:r>
    </w:p>
    <w:p w14:paraId="04B3E88E" w14:textId="77777777" w:rsidR="002560D3" w:rsidRPr="002560D3" w:rsidRDefault="002560D3" w:rsidP="002560D3">
      <w:pPr>
        <w:pStyle w:val="Proposal"/>
        <w:rPr>
          <w:rStyle w:val="Hyperlink0"/>
        </w:rPr>
      </w:pPr>
      <w:bookmarkStart w:id="2" w:name="_Toc181362173"/>
      <w:bookmarkStart w:id="3" w:name="_Toc181618908"/>
      <w:bookmarkStart w:id="4" w:name="_Toc181814417"/>
      <w:r w:rsidRPr="002560D3">
        <w:rPr>
          <w:rStyle w:val="Hyperlink0"/>
        </w:rPr>
        <w:t>Proposal 1:</w:t>
      </w:r>
      <w:r w:rsidRPr="002560D3">
        <w:rPr>
          <w:rStyle w:val="Hyperlink0"/>
        </w:rPr>
        <w:tab/>
        <w:t>The typical channel bandwidth is 100MHz not precluding larger channel bandwidths.</w:t>
      </w:r>
      <w:bookmarkEnd w:id="2"/>
      <w:bookmarkEnd w:id="3"/>
      <w:bookmarkEnd w:id="4"/>
    </w:p>
    <w:p w14:paraId="04ED40D1" w14:textId="77777777" w:rsidR="002560D3" w:rsidRPr="002560D3" w:rsidRDefault="002560D3" w:rsidP="002560D3">
      <w:pPr>
        <w:pStyle w:val="Proposal"/>
        <w:rPr>
          <w:rStyle w:val="Hyperlink0"/>
        </w:rPr>
      </w:pPr>
      <w:bookmarkStart w:id="5" w:name="_Toc181362174"/>
      <w:bookmarkStart w:id="6" w:name="_Toc181618909"/>
      <w:bookmarkStart w:id="7" w:name="_Toc181814418"/>
      <w:r w:rsidRPr="002560D3">
        <w:rPr>
          <w:rStyle w:val="Hyperlink0"/>
        </w:rPr>
        <w:t>Proposal 2:</w:t>
      </w:r>
      <w:r w:rsidRPr="002560D3">
        <w:rPr>
          <w:rStyle w:val="Hyperlink0"/>
        </w:rPr>
        <w:tab/>
        <w:t>UE spurious emissions follow the ITU-R Category B requirement of -30dBm/MHz (i.e. same requirement as FR1).</w:t>
      </w:r>
      <w:bookmarkEnd w:id="5"/>
      <w:bookmarkEnd w:id="6"/>
      <w:bookmarkEnd w:id="7"/>
    </w:p>
    <w:p w14:paraId="1CDC525E" w14:textId="77777777" w:rsidR="002560D3" w:rsidRPr="002560D3" w:rsidRDefault="002560D3" w:rsidP="002560D3">
      <w:pPr>
        <w:pStyle w:val="Proposal"/>
        <w:rPr>
          <w:rStyle w:val="Hyperlink0"/>
        </w:rPr>
      </w:pPr>
      <w:bookmarkStart w:id="8" w:name="_Toc181362175"/>
      <w:bookmarkStart w:id="9" w:name="_Toc181618910"/>
      <w:bookmarkStart w:id="10" w:name="_Toc181814419"/>
      <w:r w:rsidRPr="002560D3">
        <w:rPr>
          <w:rStyle w:val="Hyperlink0"/>
        </w:rPr>
        <w:t>Proposal 3:</w:t>
      </w:r>
      <w:r w:rsidRPr="002560D3">
        <w:rPr>
          <w:rStyle w:val="Hyperlink0"/>
        </w:rPr>
        <w:tab/>
        <w:t>UE spectral mask is the same as FR1 mask.</w:t>
      </w:r>
      <w:bookmarkEnd w:id="8"/>
      <w:bookmarkEnd w:id="9"/>
      <w:bookmarkEnd w:id="10"/>
    </w:p>
    <w:p w14:paraId="4B509BB7" w14:textId="77777777" w:rsidR="002560D3" w:rsidRPr="002560D3" w:rsidRDefault="002560D3" w:rsidP="002560D3">
      <w:pPr>
        <w:pStyle w:val="Proposal"/>
        <w:rPr>
          <w:rStyle w:val="Hyperlink0"/>
        </w:rPr>
      </w:pPr>
      <w:bookmarkStart w:id="11" w:name="_Toc181362176"/>
      <w:bookmarkStart w:id="12" w:name="_Toc181618911"/>
      <w:bookmarkStart w:id="13" w:name="_Toc181814420"/>
      <w:r w:rsidRPr="002560D3">
        <w:rPr>
          <w:rStyle w:val="Hyperlink0"/>
        </w:rPr>
        <w:t>Proposal 4:</w:t>
      </w:r>
      <w:r w:rsidRPr="002560D3">
        <w:rPr>
          <w:rStyle w:val="Hyperlink0"/>
        </w:rPr>
        <w:tab/>
        <w:t>UE noise figure is 13-14dB</w:t>
      </w:r>
      <w:bookmarkEnd w:id="11"/>
      <w:bookmarkEnd w:id="12"/>
      <w:bookmarkEnd w:id="13"/>
    </w:p>
    <w:p w14:paraId="6E72A4D4" w14:textId="1776B566" w:rsidR="002560D3" w:rsidRPr="002560D3" w:rsidRDefault="002560D3" w:rsidP="002560D3">
      <w:pPr>
        <w:pStyle w:val="Proposal"/>
        <w:rPr>
          <w:rStyle w:val="Hyperlink0"/>
        </w:rPr>
      </w:pPr>
      <w:bookmarkStart w:id="14" w:name="_Toc181362177"/>
      <w:bookmarkStart w:id="15" w:name="_Toc181618912"/>
      <w:bookmarkStart w:id="16" w:name="_Toc181814421"/>
      <w:r w:rsidRPr="002560D3">
        <w:rPr>
          <w:rStyle w:val="Hyperlink0"/>
        </w:rPr>
        <w:t>Proposal 5:</w:t>
      </w:r>
      <w:r w:rsidRPr="002560D3">
        <w:rPr>
          <w:rStyle w:val="Hyperlink0"/>
        </w:rPr>
        <w:tab/>
        <w:t xml:space="preserve">UE ACLR is </w:t>
      </w:r>
      <w:r w:rsidR="0029297A">
        <w:rPr>
          <w:rStyle w:val="Hyperlink0"/>
        </w:rPr>
        <w:t>22-</w:t>
      </w:r>
      <w:r w:rsidRPr="002560D3">
        <w:rPr>
          <w:rStyle w:val="Hyperlink0"/>
        </w:rPr>
        <w:t>24dB.</w:t>
      </w:r>
      <w:bookmarkEnd w:id="14"/>
      <w:bookmarkEnd w:id="15"/>
      <w:bookmarkEnd w:id="16"/>
    </w:p>
    <w:p w14:paraId="684F1608" w14:textId="411C3A74" w:rsidR="002560D3" w:rsidRDefault="002560D3" w:rsidP="002560D3">
      <w:pPr>
        <w:pStyle w:val="Proposal"/>
        <w:rPr>
          <w:rStyle w:val="Hyperlink0"/>
        </w:rPr>
      </w:pPr>
      <w:bookmarkStart w:id="17" w:name="_Toc181362178"/>
      <w:bookmarkStart w:id="18" w:name="_Toc181618913"/>
      <w:bookmarkStart w:id="19" w:name="_Toc181814422"/>
      <w:r w:rsidRPr="002560D3">
        <w:rPr>
          <w:rStyle w:val="Hyperlink0"/>
        </w:rPr>
        <w:t>Proposal 6:</w:t>
      </w:r>
      <w:r w:rsidRPr="002560D3">
        <w:rPr>
          <w:rStyle w:val="Hyperlink0"/>
        </w:rPr>
        <w:tab/>
        <w:t xml:space="preserve">UE ACS is </w:t>
      </w:r>
      <w:r w:rsidR="009A7DD2">
        <w:rPr>
          <w:rStyle w:val="Hyperlink0"/>
        </w:rPr>
        <w:t>27-</w:t>
      </w:r>
      <w:r w:rsidRPr="002560D3">
        <w:rPr>
          <w:rStyle w:val="Hyperlink0"/>
        </w:rPr>
        <w:t>30dB.</w:t>
      </w:r>
      <w:bookmarkEnd w:id="17"/>
      <w:bookmarkEnd w:id="18"/>
      <w:bookmarkEnd w:id="19"/>
    </w:p>
    <w:p w14:paraId="2A948070" w14:textId="7AF9995F" w:rsidR="00F91028" w:rsidRDefault="00F91028">
      <w:pPr>
        <w:spacing w:after="0"/>
        <w:rPr>
          <w:rStyle w:val="Hyperlink0"/>
          <w:rFonts w:eastAsia="Arial Unicode MS" w:cs="Arial Unicode MS"/>
          <w:color w:val="000000"/>
          <w:u w:color="000000"/>
          <w:bdr w:val="nil"/>
          <w:lang w:val="en-DE" w:eastAsia="ko-KR"/>
          <w14:textOutline w14:w="0" w14:cap="flat" w14:cmpd="sng" w14:algn="ctr">
            <w14:noFill/>
            <w14:prstDash w14:val="solid"/>
            <w14:bevel/>
          </w14:textOutline>
        </w:rPr>
      </w:pPr>
      <w:r>
        <w:rPr>
          <w:rStyle w:val="Hyperlink0"/>
        </w:rPr>
        <w:br w:type="page"/>
      </w:r>
    </w:p>
    <w:p w14:paraId="547DD29D" w14:textId="77777777" w:rsidR="002560D3" w:rsidRDefault="002560D3" w:rsidP="002560D3">
      <w:pPr>
        <w:pStyle w:val="Body"/>
        <w:rPr>
          <w:rStyle w:val="Hyperlink0"/>
        </w:rPr>
      </w:pPr>
    </w:p>
    <w:p w14:paraId="56FDA712" w14:textId="77777777" w:rsidR="002560D3" w:rsidRDefault="002560D3" w:rsidP="002560D3">
      <w:pPr>
        <w:pStyle w:val="Heading2"/>
        <w:rPr>
          <w:rStyle w:val="Hyperlink0"/>
        </w:rPr>
      </w:pPr>
      <w:r>
        <w:rPr>
          <w:rStyle w:val="Hyperlink0"/>
        </w:rPr>
        <w:t>2.2</w:t>
      </w:r>
      <w:r>
        <w:rPr>
          <w:rStyle w:val="Hyperlink0"/>
        </w:rPr>
        <w:tab/>
        <w:t>Summary of the UE IMT parameters</w:t>
      </w:r>
    </w:p>
    <w:p w14:paraId="5BFF48C3" w14:textId="77777777" w:rsidR="002560D3" w:rsidRDefault="002560D3" w:rsidP="002560D3">
      <w:pPr>
        <w:pStyle w:val="Body"/>
      </w:pPr>
      <w:r>
        <w:rPr>
          <w:rStyle w:val="Hyperlink0"/>
        </w:rPr>
        <w:t xml:space="preserve"> </w:t>
      </w:r>
    </w:p>
    <w:p w14:paraId="6B9737E7" w14:textId="77777777" w:rsidR="002560D3" w:rsidRDefault="002560D3" w:rsidP="002560D3">
      <w:pPr>
        <w:pStyle w:val="TH"/>
      </w:pPr>
      <w:r>
        <w:rPr>
          <w:rStyle w:val="Hyperlink0"/>
        </w:rPr>
        <w:t>Table 2-1: IMT parameters for 14800-15350MHz (UE only)</w:t>
      </w:r>
    </w:p>
    <w:tbl>
      <w:tblPr>
        <w:tblW w:w="96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586"/>
        <w:gridCol w:w="2635"/>
        <w:gridCol w:w="1458"/>
        <w:gridCol w:w="1602"/>
        <w:gridCol w:w="3353"/>
      </w:tblGrid>
      <w:tr w:rsidR="002560D3" w14:paraId="6E4C34E4" w14:textId="77777777" w:rsidTr="00673FDB">
        <w:trPr>
          <w:trHeight w:val="442"/>
          <w:tblHeader/>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489BAB" w14:textId="77777777" w:rsidR="002560D3" w:rsidRDefault="002560D3" w:rsidP="00AD0BC5">
            <w:pPr>
              <w:pStyle w:val="TAH"/>
            </w:pPr>
            <w:r>
              <w:rPr>
                <w:rStyle w:val="None"/>
                <w:bCs/>
                <w:lang w:val="en-US"/>
              </w:rPr>
              <w:t>No.</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88C79D" w14:textId="77777777" w:rsidR="002560D3" w:rsidRDefault="002560D3" w:rsidP="00AD0BC5">
            <w:pPr>
              <w:pStyle w:val="TAH"/>
            </w:pPr>
            <w:r>
              <w:rPr>
                <w:rStyle w:val="None"/>
                <w:bCs/>
                <w:lang w:val="en-US"/>
              </w:rPr>
              <w:t>Parameter</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E995E" w14:textId="77777777" w:rsidR="002560D3" w:rsidRDefault="002560D3" w:rsidP="00AD0BC5">
            <w:pPr>
              <w:pStyle w:val="TAH"/>
            </w:pPr>
            <w:r>
              <w:rPr>
                <w:rStyle w:val="None"/>
                <w:bCs/>
                <w:lang w:val="en-US"/>
              </w:rPr>
              <w:t xml:space="preserve">Base station </w:t>
            </w:r>
            <w:r>
              <w:rPr>
                <w:rStyle w:val="None"/>
                <w:bCs/>
                <w:lang w:val="en-US"/>
              </w:rPr>
              <w:br/>
              <w:t>(non-AAS)</w:t>
            </w: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E81FE" w14:textId="77777777" w:rsidR="002560D3" w:rsidRDefault="002560D3" w:rsidP="00AD0BC5">
            <w:pPr>
              <w:pStyle w:val="TAH"/>
            </w:pPr>
            <w:r>
              <w:rPr>
                <w:rStyle w:val="None"/>
                <w:bCs/>
                <w:lang w:val="en-US"/>
              </w:rPr>
              <w:t xml:space="preserve">Base station </w:t>
            </w:r>
            <w:r>
              <w:rPr>
                <w:rStyle w:val="None"/>
                <w:bCs/>
                <w:lang w:val="en-US"/>
              </w:rPr>
              <w:br/>
              <w:t>(AAS)</w:t>
            </w: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3DB4C2" w14:textId="77777777" w:rsidR="002560D3" w:rsidRDefault="002560D3" w:rsidP="00AD0BC5">
            <w:pPr>
              <w:pStyle w:val="TAH"/>
            </w:pPr>
            <w:r>
              <w:rPr>
                <w:rStyle w:val="None"/>
                <w:bCs/>
                <w:lang w:val="en-US"/>
              </w:rPr>
              <w:t>Mobile station</w:t>
            </w:r>
          </w:p>
        </w:tc>
      </w:tr>
      <w:tr w:rsidR="002560D3" w14:paraId="443F47D4"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F46D" w14:textId="77777777" w:rsidR="002560D3" w:rsidRDefault="002560D3" w:rsidP="00AD0BC5">
            <w:pPr>
              <w:pStyle w:val="TAC"/>
            </w:pPr>
            <w:r>
              <w:rPr>
                <w:rStyle w:val="None"/>
                <w:lang w:val="en-US"/>
              </w:rPr>
              <w:t>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F057E" w14:textId="77777777" w:rsidR="002560D3" w:rsidRDefault="002560D3" w:rsidP="00AD0BC5">
            <w:pPr>
              <w:pStyle w:val="TAC"/>
            </w:pPr>
            <w:r>
              <w:rPr>
                <w:rStyle w:val="None"/>
                <w:lang w:val="en-US"/>
              </w:rPr>
              <w:t>Duplex Method</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26B0B"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16EA5"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E8E21" w14:textId="77777777" w:rsidR="002560D3" w:rsidRDefault="002560D3" w:rsidP="00AD0BC5">
            <w:pPr>
              <w:pStyle w:val="TAC"/>
            </w:pPr>
            <w:r>
              <w:rPr>
                <w:rStyle w:val="None"/>
                <w:lang w:val="en-US"/>
              </w:rPr>
              <w:t>TDD</w:t>
            </w:r>
          </w:p>
        </w:tc>
      </w:tr>
      <w:tr w:rsidR="002560D3" w14:paraId="22143B7B"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36090" w14:textId="77777777" w:rsidR="002560D3" w:rsidRDefault="002560D3" w:rsidP="00AD0BC5">
            <w:pPr>
              <w:pStyle w:val="TAC"/>
            </w:pPr>
            <w:r>
              <w:rPr>
                <w:rStyle w:val="None"/>
                <w:lang w:val="en-US"/>
              </w:rPr>
              <w:t>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5844" w14:textId="77777777" w:rsidR="002560D3" w:rsidRDefault="002560D3" w:rsidP="00AD0BC5">
            <w:pPr>
              <w:pStyle w:val="TAC"/>
            </w:pPr>
            <w:r>
              <w:rPr>
                <w:rStyle w:val="None"/>
                <w:lang w:val="en-US"/>
              </w:rPr>
              <w:t>Channel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230E61"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EB8BBC"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83605A" w14:textId="2101BE8C" w:rsidR="002560D3" w:rsidRPr="00AD0BC5" w:rsidRDefault="00AD0BC5" w:rsidP="00AD0BC5">
            <w:pPr>
              <w:pStyle w:val="TAC"/>
              <w:rPr>
                <w:shd w:val="clear" w:color="auto" w:fill="FFFF00"/>
                <w:lang w:val="en-US"/>
              </w:rPr>
            </w:pPr>
            <w:r>
              <w:rPr>
                <w:rStyle w:val="None"/>
                <w:lang w:val="en-US"/>
              </w:rPr>
              <w:t>100MHz (larger channel bandwidths are not precluded)</w:t>
            </w:r>
          </w:p>
        </w:tc>
      </w:tr>
      <w:tr w:rsidR="002560D3" w14:paraId="789859EF" w14:textId="77777777" w:rsidTr="00673FDB">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AAEE7" w14:textId="77777777" w:rsidR="002560D3" w:rsidRDefault="002560D3" w:rsidP="00AD0BC5">
            <w:pPr>
              <w:pStyle w:val="TAC"/>
            </w:pPr>
            <w:r>
              <w:rPr>
                <w:rStyle w:val="None"/>
                <w:lang w:val="en-US"/>
              </w:rPr>
              <w:t>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4D039" w14:textId="77777777" w:rsidR="002560D3" w:rsidRDefault="002560D3" w:rsidP="00AD0BC5">
            <w:pPr>
              <w:pStyle w:val="TAC"/>
            </w:pPr>
            <w:r>
              <w:rPr>
                <w:rStyle w:val="None"/>
                <w:lang w:val="en-US"/>
              </w:rPr>
              <w:t>Signal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501BD"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059C5"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0B78E" w14:textId="77777777" w:rsidR="002560D3" w:rsidRDefault="002560D3" w:rsidP="00AD0BC5">
            <w:pPr>
              <w:pStyle w:val="TAC"/>
              <w:rPr>
                <w:rStyle w:val="None"/>
              </w:rPr>
            </w:pPr>
            <w:r>
              <w:rPr>
                <w:rStyle w:val="None"/>
                <w:lang w:val="en-US"/>
              </w:rPr>
              <w:t xml:space="preserve">Derived from Channel Bandwidth: </w:t>
            </w:r>
          </w:p>
          <w:p w14:paraId="2BEE8606" w14:textId="77777777" w:rsidR="002560D3" w:rsidRDefault="002560D3" w:rsidP="00AD0BC5">
            <w:pPr>
              <w:pStyle w:val="TAC"/>
            </w:pPr>
            <w:r>
              <w:rPr>
                <w:rStyle w:val="None"/>
                <w:lang w:val="en-US"/>
              </w:rPr>
              <w:t>Signal bandwidth = NRB × SCS × 12</w:t>
            </w:r>
          </w:p>
        </w:tc>
      </w:tr>
      <w:tr w:rsidR="002560D3" w14:paraId="243B5C14"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A27" w14:textId="77777777" w:rsidR="002560D3" w:rsidRDefault="002560D3" w:rsidP="00AD0BC5">
            <w:pPr>
              <w:pStyle w:val="TAC"/>
            </w:pPr>
            <w:r>
              <w:rPr>
                <w:rStyle w:val="None"/>
                <w:lang w:val="en-US"/>
              </w:rPr>
              <w:t>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0C540" w14:textId="77777777" w:rsidR="002560D3" w:rsidRDefault="002560D3" w:rsidP="00AD0BC5">
            <w:pPr>
              <w:pStyle w:val="TAC"/>
            </w:pPr>
            <w:r>
              <w:rPr>
                <w:rStyle w:val="None"/>
                <w:lang w:val="en-US"/>
              </w:rPr>
              <w:t>Transmitter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5C1319"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5580AC"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36111D" w14:textId="77777777" w:rsidR="002560D3" w:rsidRDefault="002560D3" w:rsidP="00AD0BC5">
            <w:pPr>
              <w:pStyle w:val="TAC"/>
            </w:pPr>
          </w:p>
        </w:tc>
      </w:tr>
      <w:tr w:rsidR="002560D3" w14:paraId="586F31B2"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83D3D" w14:textId="77777777" w:rsidR="002560D3" w:rsidRDefault="002560D3" w:rsidP="00AD0BC5">
            <w:pPr>
              <w:pStyle w:val="TAC"/>
            </w:pPr>
            <w:r>
              <w:rPr>
                <w:rStyle w:val="None"/>
                <w:lang w:val="en-US"/>
              </w:rPr>
              <w:t>4.1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21C10" w14:textId="77777777" w:rsidR="002560D3" w:rsidRDefault="002560D3" w:rsidP="00AD0BC5">
            <w:pPr>
              <w:pStyle w:val="TAC"/>
            </w:pPr>
            <w:r>
              <w:rPr>
                <w:rStyle w:val="None"/>
                <w:lang w:val="en-US"/>
              </w:rPr>
              <w:t>Power dynamic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B4F8D"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7C7D7"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0A4112" w14:textId="3B42769D" w:rsidR="002560D3" w:rsidRPr="00AD0BC5" w:rsidRDefault="00AD0BC5" w:rsidP="00AD0BC5">
            <w:pPr>
              <w:pStyle w:val="TAC"/>
              <w:rPr>
                <w:shd w:val="clear" w:color="auto" w:fill="FFFF00"/>
                <w:lang w:val="en-US"/>
              </w:rPr>
            </w:pPr>
            <w:r>
              <w:rPr>
                <w:rStyle w:val="None"/>
                <w:lang w:val="en-US"/>
              </w:rPr>
              <w:t>53dB</w:t>
            </w:r>
          </w:p>
        </w:tc>
      </w:tr>
      <w:tr w:rsidR="002560D3" w14:paraId="37FA7DA0" w14:textId="77777777" w:rsidTr="00673FDB">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2518E" w14:textId="77777777" w:rsidR="002560D3" w:rsidRDefault="002560D3" w:rsidP="00AD0BC5">
            <w:pPr>
              <w:pStyle w:val="TAC"/>
            </w:pPr>
            <w:r>
              <w:rPr>
                <w:rStyle w:val="None"/>
                <w:lang w:val="en-US"/>
              </w:rPr>
              <w:t>4.2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F90E5" w14:textId="77777777" w:rsidR="002560D3" w:rsidRDefault="002560D3" w:rsidP="00AD0BC5">
            <w:pPr>
              <w:pStyle w:val="TAC"/>
            </w:pPr>
            <w:r>
              <w:rPr>
                <w:rStyle w:val="None"/>
                <w:lang w:val="en-US"/>
              </w:rPr>
              <w:t>Spectral mask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69900"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87FEC"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0625F" w14:textId="77777777" w:rsidR="002560D3" w:rsidRDefault="002560D3" w:rsidP="00AD0BC5">
            <w:pPr>
              <w:pStyle w:val="TAC"/>
            </w:pPr>
            <w:r>
              <w:rPr>
                <w:rStyle w:val="None"/>
                <w:lang w:val="en-US"/>
              </w:rPr>
              <w:t>See TS 38.101-1, sub-clause 6.5.2.2, Table 6.5.2.2-1.</w:t>
            </w:r>
          </w:p>
        </w:tc>
      </w:tr>
      <w:tr w:rsidR="002560D3" w14:paraId="2B793878" w14:textId="77777777" w:rsidTr="00AD0BC5">
        <w:tblPrEx>
          <w:shd w:val="clear" w:color="auto" w:fill="CDD4E9"/>
        </w:tblPrEx>
        <w:trPr>
          <w:trHeight w:val="247"/>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235EC" w14:textId="77777777" w:rsidR="002560D3" w:rsidRDefault="002560D3" w:rsidP="00AD0BC5">
            <w:pPr>
              <w:pStyle w:val="TAC"/>
            </w:pPr>
            <w:r>
              <w:rPr>
                <w:rStyle w:val="None"/>
                <w:lang w:val="en-US"/>
              </w:rPr>
              <w:t>4.3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B6D90" w14:textId="77777777" w:rsidR="002560D3" w:rsidRDefault="002560D3" w:rsidP="00AD0BC5">
            <w:pPr>
              <w:pStyle w:val="TAC"/>
            </w:pPr>
            <w:r>
              <w:rPr>
                <w:rStyle w:val="None"/>
                <w:lang w:val="en-US"/>
              </w:rPr>
              <w:t>ACLR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36E416"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D8F15D"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B060AB" w14:textId="0C4357EB" w:rsidR="002560D3" w:rsidRDefault="00AD0BC5" w:rsidP="00AD0BC5">
            <w:pPr>
              <w:pStyle w:val="TAC"/>
            </w:pPr>
            <w:r>
              <w:rPr>
                <w:rStyle w:val="None"/>
                <w:lang w:val="en-US"/>
              </w:rPr>
              <w:t>22-24dB</w:t>
            </w:r>
          </w:p>
        </w:tc>
      </w:tr>
      <w:tr w:rsidR="002560D3" w14:paraId="4D9D961E" w14:textId="77777777" w:rsidTr="00673FDB">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81DD9" w14:textId="77777777" w:rsidR="002560D3" w:rsidRDefault="002560D3" w:rsidP="00AD0BC5">
            <w:pPr>
              <w:pStyle w:val="TAC"/>
            </w:pPr>
            <w:r>
              <w:rPr>
                <w:rStyle w:val="None"/>
                <w:lang w:val="en-US"/>
              </w:rPr>
              <w:t>4.4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DE7E5" w14:textId="77777777" w:rsidR="002560D3" w:rsidRDefault="002560D3" w:rsidP="00AD0BC5">
            <w:pPr>
              <w:pStyle w:val="TAC"/>
            </w:pPr>
            <w:r>
              <w:rPr>
                <w:rStyle w:val="None"/>
                <w:lang w:val="en-US"/>
              </w:rPr>
              <w:t>Spurious emissions /out of band emissions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5622C4"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80ACAB"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6CF270" w14:textId="77777777" w:rsidR="002560D3" w:rsidRDefault="002560D3" w:rsidP="00AD0BC5">
            <w:pPr>
              <w:pStyle w:val="TAC"/>
            </w:pPr>
            <w:r>
              <w:rPr>
                <w:rStyle w:val="None"/>
                <w:lang w:val="en-US"/>
              </w:rPr>
              <w:t>See TS 38.101-1, sub-clause 6.5.3.1</w:t>
            </w:r>
          </w:p>
        </w:tc>
      </w:tr>
      <w:tr w:rsidR="002560D3" w14:paraId="2B4CC81C" w14:textId="77777777" w:rsidTr="00673FDB">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4D83D" w14:textId="77777777" w:rsidR="002560D3" w:rsidRDefault="002560D3" w:rsidP="00AD0BC5">
            <w:pPr>
              <w:pStyle w:val="TAC"/>
            </w:pPr>
            <w:r>
              <w:rPr>
                <w:rStyle w:val="None"/>
                <w:lang w:val="en-US"/>
              </w:rPr>
              <w:t>4.5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85FBF" w14:textId="77777777" w:rsidR="002560D3" w:rsidRDefault="002560D3" w:rsidP="00AD0BC5">
            <w:pPr>
              <w:pStyle w:val="TAC"/>
            </w:pPr>
            <w:r>
              <w:rPr>
                <w:rStyle w:val="None"/>
                <w:lang w:val="en-US"/>
              </w:rPr>
              <w:t>Maximum output power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F615"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65959"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E7D60" w14:textId="77777777" w:rsidR="002560D3" w:rsidRDefault="002560D3" w:rsidP="00AD0BC5">
            <w:pPr>
              <w:pStyle w:val="TAC"/>
            </w:pPr>
            <w:r>
              <w:rPr>
                <w:rStyle w:val="None"/>
                <w:lang w:val="en-US"/>
              </w:rPr>
              <w:t>23dBm</w:t>
            </w:r>
          </w:p>
        </w:tc>
      </w:tr>
      <w:tr w:rsidR="002560D3" w14:paraId="58080249"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593F1" w14:textId="77777777" w:rsidR="002560D3" w:rsidRDefault="002560D3" w:rsidP="00AD0BC5">
            <w:pPr>
              <w:pStyle w:val="TAC"/>
            </w:pPr>
            <w:r>
              <w:rPr>
                <w:rStyle w:val="None"/>
                <w:lang w:val="en-US"/>
              </w:rPr>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9601D" w14:textId="77777777" w:rsidR="002560D3" w:rsidRDefault="002560D3" w:rsidP="00AD0BC5">
            <w:pPr>
              <w:pStyle w:val="TAC"/>
            </w:pPr>
            <w:r>
              <w:rPr>
                <w:rStyle w:val="None"/>
                <w:lang w:val="en-US"/>
              </w:rPr>
              <w:t>Receiver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1108"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F00DF"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16838" w14:textId="77777777" w:rsidR="002560D3" w:rsidRDefault="002560D3" w:rsidP="00AD0BC5">
            <w:pPr>
              <w:pStyle w:val="TAC"/>
            </w:pPr>
          </w:p>
        </w:tc>
      </w:tr>
      <w:tr w:rsidR="002560D3" w14:paraId="77484319"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4C9179" w14:textId="77777777" w:rsidR="002560D3" w:rsidRDefault="002560D3" w:rsidP="00AD0BC5">
            <w:pPr>
              <w:pStyle w:val="TAC"/>
            </w:pPr>
            <w:r>
              <w:rPr>
                <w:rStyle w:val="None"/>
                <w:lang w:val="en-US"/>
              </w:rPr>
              <w:t>5.1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59877" w14:textId="77777777" w:rsidR="002560D3" w:rsidRDefault="002560D3" w:rsidP="00AD0BC5">
            <w:pPr>
              <w:pStyle w:val="TAC"/>
            </w:pPr>
            <w:r>
              <w:rPr>
                <w:rStyle w:val="None"/>
                <w:lang w:val="en-US"/>
              </w:rPr>
              <w:t>Noise figure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6C7F9"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284E3"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80B263" w14:textId="7FB32ADD" w:rsidR="002560D3" w:rsidRDefault="00AD0BC5" w:rsidP="00AD0BC5">
            <w:pPr>
              <w:pStyle w:val="TAC"/>
            </w:pPr>
            <w:r>
              <w:rPr>
                <w:rStyle w:val="None"/>
                <w:lang w:val="en-US"/>
              </w:rPr>
              <w:t>13-14dB</w:t>
            </w:r>
          </w:p>
        </w:tc>
      </w:tr>
      <w:tr w:rsidR="002560D3" w14:paraId="43F575CD" w14:textId="77777777" w:rsidTr="00673FDB">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0CB2" w14:textId="77777777" w:rsidR="002560D3" w:rsidRDefault="002560D3" w:rsidP="00AD0BC5">
            <w:pPr>
              <w:pStyle w:val="TAC"/>
            </w:pPr>
            <w:r>
              <w:rPr>
                <w:rStyle w:val="None"/>
                <w:lang w:val="en-US"/>
              </w:rPr>
              <w:t>5.2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AD0D1" w14:textId="77777777" w:rsidR="002560D3" w:rsidRDefault="002560D3" w:rsidP="00AD0BC5">
            <w:pPr>
              <w:pStyle w:val="TAC"/>
            </w:pPr>
            <w:r>
              <w:rPr>
                <w:rStyle w:val="None"/>
                <w:lang w:val="en-US"/>
              </w:rPr>
              <w:t>Sensitivity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9DF0E"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02F7"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18058" w14:textId="77777777" w:rsidR="002560D3" w:rsidRDefault="002560D3" w:rsidP="00AD0BC5">
            <w:pPr>
              <w:pStyle w:val="TAC"/>
            </w:pPr>
            <w:r>
              <w:rPr>
                <w:rStyle w:val="None"/>
                <w:lang w:val="en-US"/>
              </w:rPr>
              <w:t xml:space="preserve">To be specified </w:t>
            </w:r>
          </w:p>
        </w:tc>
      </w:tr>
      <w:tr w:rsidR="002560D3" w14:paraId="7CAC4438"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51E67" w14:textId="77777777" w:rsidR="002560D3" w:rsidRDefault="002560D3" w:rsidP="00AD0BC5">
            <w:pPr>
              <w:pStyle w:val="TAC"/>
            </w:pPr>
            <w:r>
              <w:rPr>
                <w:rStyle w:val="None"/>
                <w:lang w:val="en-US"/>
              </w:rPr>
              <w:t>5.3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C2298" w14:textId="77777777" w:rsidR="002560D3" w:rsidRDefault="002560D3" w:rsidP="00AD0BC5">
            <w:pPr>
              <w:pStyle w:val="TAC"/>
            </w:pPr>
            <w:r>
              <w:rPr>
                <w:rStyle w:val="None"/>
                <w:lang w:val="en-US"/>
              </w:rPr>
              <w:t>Blocking response</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7FE81"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B7A2D"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AC59F" w14:textId="77777777" w:rsidR="002560D3" w:rsidRDefault="002560D3" w:rsidP="00AD0BC5">
            <w:pPr>
              <w:pStyle w:val="TAC"/>
            </w:pPr>
          </w:p>
        </w:tc>
      </w:tr>
      <w:tr w:rsidR="002560D3" w14:paraId="2285B871" w14:textId="77777777" w:rsidTr="00673FDB">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201EA" w14:textId="77777777" w:rsidR="002560D3" w:rsidRDefault="002560D3" w:rsidP="00AD0BC5">
            <w:pPr>
              <w:pStyle w:val="TAC"/>
            </w:pPr>
            <w:r>
              <w:rPr>
                <w:rStyle w:val="None"/>
                <w:lang w:val="en-US"/>
              </w:rPr>
              <w:t>5.4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06BA9" w14:textId="77777777" w:rsidR="002560D3" w:rsidRDefault="002560D3" w:rsidP="00AD0BC5">
            <w:pPr>
              <w:pStyle w:val="TAC"/>
            </w:pPr>
            <w:r>
              <w:rPr>
                <w:rStyle w:val="None"/>
                <w:lang w:val="en-US"/>
              </w:rPr>
              <w:t>ACS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F23C3"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BC2DD"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F55A8" w14:textId="7DBA9DCB" w:rsidR="002560D3" w:rsidRDefault="00AD0BC5" w:rsidP="00AD0BC5">
            <w:pPr>
              <w:pStyle w:val="TAC"/>
            </w:pPr>
            <w:r>
              <w:rPr>
                <w:rStyle w:val="None"/>
                <w:lang w:val="en-US"/>
              </w:rPr>
              <w:t>27-30dB</w:t>
            </w:r>
          </w:p>
        </w:tc>
      </w:tr>
      <w:tr w:rsidR="002560D3" w14:paraId="1183BF95" w14:textId="77777777" w:rsidTr="00673FDB">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1998B" w14:textId="77777777" w:rsidR="002560D3" w:rsidRDefault="002560D3" w:rsidP="00AD0BC5">
            <w:pPr>
              <w:pStyle w:val="TAC"/>
            </w:pPr>
            <w:r>
              <w:rPr>
                <w:rStyle w:val="None"/>
                <w:lang w:val="en-US"/>
              </w:rPr>
              <w:t>5.5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C692C" w14:textId="77777777" w:rsidR="002560D3" w:rsidRDefault="002560D3" w:rsidP="00AD0BC5">
            <w:pPr>
              <w:pStyle w:val="TAC"/>
            </w:pPr>
            <w:r>
              <w:rPr>
                <w:rStyle w:val="None"/>
                <w:lang w:val="en-US"/>
              </w:rPr>
              <w:t>SINR operating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0BAA9C" w14:textId="77777777" w:rsidR="002560D3" w:rsidRDefault="002560D3" w:rsidP="00AD0BC5">
            <w:pPr>
              <w:pStyle w:val="TAC"/>
            </w:pP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9CCC42" w14:textId="77777777" w:rsidR="002560D3" w:rsidRDefault="002560D3" w:rsidP="00AD0BC5">
            <w:pPr>
              <w:pStyle w:val="TAC"/>
            </w:pP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54D28C" w14:textId="77777777" w:rsidR="002560D3" w:rsidRDefault="002560D3" w:rsidP="00AD0BC5">
            <w:pPr>
              <w:pStyle w:val="TAC"/>
              <w:rPr>
                <w:rStyle w:val="None"/>
              </w:rPr>
            </w:pPr>
            <w:r>
              <w:rPr>
                <w:rStyle w:val="None"/>
                <w:lang w:val="en-US"/>
              </w:rPr>
              <w:t>DL: -</w:t>
            </w:r>
            <w:proofErr w:type="gramStart"/>
            <w:r>
              <w:rPr>
                <w:rStyle w:val="None"/>
                <w:lang w:val="en-US"/>
              </w:rPr>
              <w:t>10..</w:t>
            </w:r>
            <w:proofErr w:type="gramEnd"/>
            <w:r>
              <w:rPr>
                <w:rStyle w:val="None"/>
                <w:lang w:val="en-US"/>
              </w:rPr>
              <w:t>30 dB</w:t>
            </w:r>
          </w:p>
          <w:p w14:paraId="1A1E2525" w14:textId="77777777" w:rsidR="002560D3" w:rsidRDefault="002560D3" w:rsidP="00AD0BC5">
            <w:pPr>
              <w:pStyle w:val="TAC"/>
            </w:pPr>
            <w:r>
              <w:rPr>
                <w:rStyle w:val="None"/>
                <w:lang w:val="en-US"/>
              </w:rPr>
              <w:t>UL: -</w:t>
            </w:r>
            <w:proofErr w:type="gramStart"/>
            <w:r>
              <w:rPr>
                <w:rStyle w:val="None"/>
                <w:lang w:val="en-US"/>
              </w:rPr>
              <w:t>10..</w:t>
            </w:r>
            <w:proofErr w:type="gramEnd"/>
            <w:r>
              <w:rPr>
                <w:rStyle w:val="None"/>
                <w:lang w:val="en-US"/>
              </w:rPr>
              <w:t>22 dB</w:t>
            </w:r>
          </w:p>
        </w:tc>
      </w:tr>
    </w:tbl>
    <w:p w14:paraId="62E2E073" w14:textId="77777777" w:rsidR="008E7986" w:rsidRDefault="008E7986" w:rsidP="008E7986"/>
    <w:p w14:paraId="57259045" w14:textId="571C97AF" w:rsidR="00A9425E" w:rsidRDefault="00A9425E">
      <w:pPr>
        <w:spacing w:after="0"/>
      </w:pPr>
      <w:r>
        <w:br w:type="page"/>
      </w:r>
    </w:p>
    <w:p w14:paraId="7EF3EEA2" w14:textId="77777777" w:rsidR="00A9425E" w:rsidRDefault="00A9425E" w:rsidP="008E7986"/>
    <w:p w14:paraId="34C99636" w14:textId="77777777" w:rsidR="008E7986" w:rsidRDefault="008E7986" w:rsidP="008E7986">
      <w:pPr>
        <w:pStyle w:val="Heading1"/>
      </w:pPr>
      <w:r>
        <w:t>3</w:t>
      </w:r>
      <w:r>
        <w:tab/>
        <w:t>Conclusions</w:t>
      </w:r>
    </w:p>
    <w:p w14:paraId="6F3027FC" w14:textId="28561572" w:rsidR="00BA300B" w:rsidRDefault="00A9425E" w:rsidP="00E72324">
      <w:r>
        <w:rPr>
          <w:rStyle w:val="Hyperlink0"/>
          <w:lang w:val="en-US"/>
        </w:rPr>
        <w:t>In this discussion paper we have presented our further considerations on the UE IMT technical parameters for the 14800-15350MHz range as tasked by ITU-R WP5D. Accounting for the existing studies for the 10-10.5GHz range and further simulations conducted specifically for the 14.8-15.35GHz range, we suggest the following UE IMT parameters</w:t>
      </w:r>
    </w:p>
    <w:p w14:paraId="57F90B57" w14:textId="77777777" w:rsidR="00DE62DB"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DE62DB">
        <w:rPr>
          <w:noProof/>
        </w:rPr>
        <w:t>Proposal 1:</w:t>
      </w:r>
      <w:r w:rsidR="00DE62DB">
        <w:rPr>
          <w:rFonts w:asciiTheme="minorHAnsi" w:eastAsiaTheme="minorEastAsia" w:hAnsiTheme="minorHAnsi" w:cstheme="minorBidi"/>
          <w:b w:val="0"/>
          <w:bCs w:val="0"/>
          <w:noProof/>
          <w:kern w:val="2"/>
          <w:sz w:val="24"/>
          <w:szCs w:val="24"/>
          <w:lang w:val="en-DE" w:eastAsia="ko-KR"/>
          <w14:ligatures w14:val="standardContextual"/>
        </w:rPr>
        <w:tab/>
      </w:r>
      <w:r w:rsidR="00DE62DB">
        <w:rPr>
          <w:noProof/>
        </w:rPr>
        <w:t>The typical channel bandwidth is 100MHz not precluding larger channel bandwidths.</w:t>
      </w:r>
    </w:p>
    <w:p w14:paraId="0834E080" w14:textId="77777777" w:rsidR="00DE62DB" w:rsidRDefault="00DE62D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spurious emissions follow the ITU-R Category B requirement of -30dBm/MHz (i.e. same requirement as FR1).</w:t>
      </w:r>
    </w:p>
    <w:p w14:paraId="6F954472" w14:textId="77777777" w:rsidR="00DE62DB" w:rsidRDefault="00DE62D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spectral mask is the same as FR1 mask.</w:t>
      </w:r>
    </w:p>
    <w:p w14:paraId="4C6FC139" w14:textId="77777777" w:rsidR="00DE62DB" w:rsidRDefault="00DE62D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4:</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noise figure is 13-14dB</w:t>
      </w:r>
    </w:p>
    <w:p w14:paraId="765492A0" w14:textId="77777777" w:rsidR="00DE62DB" w:rsidRDefault="00DE62D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5:</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ACLR is 22-24dB.</w:t>
      </w:r>
    </w:p>
    <w:p w14:paraId="258A0C0C" w14:textId="77777777" w:rsidR="00DE62DB" w:rsidRDefault="00DE62D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6:</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ACS is 27-30dB.</w:t>
      </w:r>
    </w:p>
    <w:p w14:paraId="0DA01C95" w14:textId="3BFCEF04" w:rsidR="0062595A" w:rsidRDefault="0062595A" w:rsidP="00E72324">
      <w:r>
        <w:rPr>
          <w:b/>
          <w:bCs/>
        </w:rPr>
        <w:fldChar w:fldCharType="end"/>
      </w:r>
    </w:p>
    <w:p w14:paraId="05CC6F0A" w14:textId="4BC8CC45" w:rsidR="005E69AE" w:rsidRDefault="005E69AE" w:rsidP="0062595A">
      <w:pPr>
        <w:spacing w:after="0"/>
      </w:pPr>
    </w:p>
    <w:p w14:paraId="4D133CD8" w14:textId="5F5C770F" w:rsidR="00276EE4" w:rsidRPr="003A0483" w:rsidRDefault="005E69AE" w:rsidP="00A9425E">
      <w:pPr>
        <w:pStyle w:val="Heading1"/>
      </w:pPr>
      <w:r>
        <w:t>4</w:t>
      </w:r>
      <w:r>
        <w:tab/>
        <w:t>References</w:t>
      </w:r>
    </w:p>
    <w:p w14:paraId="6CAC1D44" w14:textId="77777777" w:rsidR="00A9425E" w:rsidRDefault="00A9425E" w:rsidP="00A9425E">
      <w:pPr>
        <w:pStyle w:val="EX"/>
      </w:pPr>
      <w:bookmarkStart w:id="20" w:name="_Ref13820109"/>
      <w:r>
        <w:t xml:space="preserve">RP-240024, "LS on Parameters of terrestrial component of IMT for sharing and compatibility studies in the frequency bands 4400-4800 MHz, 7125-8400 MHz and 14.8-15.35 GHz", ITU-R WP5D </w:t>
      </w:r>
    </w:p>
    <w:p w14:paraId="21EBB064" w14:textId="77777777" w:rsidR="00A9425E" w:rsidRDefault="00A9425E" w:rsidP="00A9425E">
      <w:pPr>
        <w:pStyle w:val="EX"/>
      </w:pPr>
      <w:r>
        <w:t>R4-2102840, "LS on Parameters of terrestrial component of IMT for sharing and compatibility studies in preparation for WRC-23 (6.425 to 10.5 GHz)", RAN WG4.</w:t>
      </w:r>
    </w:p>
    <w:p w14:paraId="69DABB60" w14:textId="77777777" w:rsidR="00A9425E" w:rsidRDefault="00A9425E" w:rsidP="00A9425E">
      <w:pPr>
        <w:pStyle w:val="EX"/>
      </w:pPr>
      <w:r>
        <w:t>RP-240765, "Study on IMT parameters for 4400 to 4800 MHz, 7125 to 8400 MHz and 14800 to 15350 MHz"</w:t>
      </w:r>
    </w:p>
    <w:p w14:paraId="075343EB" w14:textId="77777777" w:rsidR="00A9425E" w:rsidRDefault="00A9425E" w:rsidP="00A9425E">
      <w:pPr>
        <w:pStyle w:val="EX"/>
      </w:pPr>
      <w:r>
        <w:t>3GPP TR 38.921, "Study on International Mobile Telecommunications (IMT) parameters for 6.425-7.025GHz, 7.025-7.125GHz and 10.0-10.5 GHz", v17.1.0</w:t>
      </w:r>
    </w:p>
    <w:p w14:paraId="20615362" w14:textId="77777777" w:rsidR="00A9425E" w:rsidRDefault="00A9425E" w:rsidP="00A9425E">
      <w:pPr>
        <w:pStyle w:val="EX"/>
      </w:pPr>
      <w:r>
        <w:t>R4-2411143, "TP for 38.922 on UE antenna parameters for 14800-15350MHz", Apple</w:t>
      </w:r>
    </w:p>
    <w:p w14:paraId="36EF14C0" w14:textId="769A232B" w:rsidR="00775B31" w:rsidRDefault="00775B31" w:rsidP="00A9425E">
      <w:pPr>
        <w:pStyle w:val="EX"/>
      </w:pPr>
      <w:bookmarkStart w:id="21" w:name="_Ref181981406"/>
      <w:r w:rsidRPr="00775B31">
        <w:t>R4-2417740</w:t>
      </w:r>
      <w:r>
        <w:t>, "</w:t>
      </w:r>
      <w:r w:rsidRPr="00775B31">
        <w:t>Co-existence simulation results for the 14800-15350MHz frequency range</w:t>
      </w:r>
      <w:r>
        <w:t>", Apple</w:t>
      </w:r>
      <w:bookmarkEnd w:id="21"/>
    </w:p>
    <w:bookmarkEnd w:id="20"/>
    <w:p w14:paraId="08C5B690" w14:textId="77777777" w:rsidR="002675F0" w:rsidRPr="002675F0" w:rsidRDefault="002675F0" w:rsidP="002675F0"/>
    <w:p w14:paraId="2C2626F7" w14:textId="77777777" w:rsidR="00A9425E" w:rsidRDefault="00080512" w:rsidP="00A9425E">
      <w:pPr>
        <w:pStyle w:val="Heading8"/>
      </w:pPr>
      <w:r w:rsidRPr="004D3578">
        <w:br w:type="page"/>
      </w:r>
      <w:bookmarkEnd w:id="0"/>
      <w:r w:rsidR="00A9425E">
        <w:rPr>
          <w:rStyle w:val="Hyperlink0"/>
        </w:rPr>
        <w:lastRenderedPageBreak/>
        <w:t>Annex A: IMT-2020 technology-related and deployment-related parameters for bands between in 6425 to 7125 MHz and 10 to 10.5 GHz</w:t>
      </w:r>
    </w:p>
    <w:p w14:paraId="4EB198FD" w14:textId="77777777" w:rsidR="00A9425E" w:rsidRDefault="00A9425E" w:rsidP="00A9425E">
      <w:pPr>
        <w:pStyle w:val="TableNo"/>
        <w:rPr>
          <w:rStyle w:val="None"/>
        </w:rPr>
      </w:pPr>
      <w:r>
        <w:rPr>
          <w:rStyle w:val="None"/>
        </w:rPr>
        <w:t>TABLE 3A</w:t>
      </w:r>
    </w:p>
    <w:p w14:paraId="0E46F1C9" w14:textId="77777777" w:rsidR="00A9425E" w:rsidRDefault="00A9425E" w:rsidP="00A9425E">
      <w:pPr>
        <w:pStyle w:val="Tabletitle"/>
        <w:rPr>
          <w:rStyle w:val="None"/>
        </w:rPr>
      </w:pPr>
      <w:r>
        <w:rPr>
          <w:rStyle w:val="None"/>
        </w:rPr>
        <w:t>IMT-2020 technology related parameters in 6425 – 7125 MHz and 10 – 10.5 GHz</w:t>
      </w:r>
    </w:p>
    <w:tbl>
      <w:tblPr>
        <w:tblW w:w="963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1050"/>
        <w:gridCol w:w="2504"/>
        <w:gridCol w:w="3644"/>
        <w:gridCol w:w="2433"/>
      </w:tblGrid>
      <w:tr w:rsidR="00A9425E" w14:paraId="3E02325F" w14:textId="77777777" w:rsidTr="00673FDB">
        <w:trPr>
          <w:trHeight w:val="369"/>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6779F" w14:textId="77777777" w:rsidR="00A9425E" w:rsidRDefault="00A9425E" w:rsidP="00673FDB"/>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7F32B" w14:textId="77777777" w:rsidR="00A9425E" w:rsidRDefault="00A9425E" w:rsidP="00673FDB"/>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87B62" w14:textId="77777777" w:rsidR="00A9425E" w:rsidRDefault="00A9425E" w:rsidP="00673FDB">
            <w:pPr>
              <w:pStyle w:val="Tablehead"/>
            </w:pPr>
            <w:r>
              <w:rPr>
                <w:rStyle w:val="None"/>
              </w:rPr>
              <w:t xml:space="preserve">IMT </w:t>
            </w:r>
          </w:p>
        </w:tc>
      </w:tr>
      <w:tr w:rsidR="00A9425E" w14:paraId="750A8EC4" w14:textId="77777777" w:rsidTr="00673FDB">
        <w:trPr>
          <w:trHeight w:val="662"/>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4332" w14:textId="77777777" w:rsidR="00A9425E" w:rsidRDefault="00A9425E" w:rsidP="00673FDB">
            <w:pPr>
              <w:pStyle w:val="Body"/>
              <w:keepNext/>
              <w:spacing w:before="40" w:after="40"/>
              <w:jc w:val="center"/>
            </w:pPr>
            <w:r>
              <w:rPr>
                <w:rStyle w:val="None"/>
                <w:b/>
                <w:bCs/>
                <w:color w:val="0F0F0F"/>
                <w:u w:color="0F0F0F"/>
                <w:lang w:val="en-US"/>
              </w:rPr>
              <w:t>No.</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5C975" w14:textId="77777777" w:rsidR="00A9425E" w:rsidRDefault="00A9425E" w:rsidP="00673FDB">
            <w:pPr>
              <w:pStyle w:val="Body"/>
              <w:keepNext/>
              <w:spacing w:before="40" w:after="40"/>
              <w:jc w:val="center"/>
            </w:pPr>
            <w:r>
              <w:rPr>
                <w:rStyle w:val="None"/>
                <w:b/>
                <w:bCs/>
                <w:color w:val="0D0D0D"/>
                <w:u w:color="0D0D0D"/>
                <w:lang w:val="en-US"/>
              </w:rPr>
              <w:t>Parameter</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E3D63" w14:textId="77777777" w:rsidR="00A9425E" w:rsidRDefault="00A9425E" w:rsidP="00673FDB">
            <w:pPr>
              <w:pStyle w:val="Body"/>
              <w:keepNext/>
              <w:spacing w:before="40" w:after="40"/>
              <w:jc w:val="center"/>
              <w:rPr>
                <w:rStyle w:val="None"/>
                <w:b/>
                <w:bCs/>
                <w:lang w:val="en-US"/>
              </w:rPr>
            </w:pPr>
          </w:p>
          <w:p w14:paraId="6A95B510" w14:textId="77777777" w:rsidR="00A9425E" w:rsidRDefault="00A9425E" w:rsidP="00673FDB">
            <w:pPr>
              <w:pStyle w:val="Body"/>
              <w:keepNext/>
              <w:spacing w:before="40" w:after="40"/>
              <w:jc w:val="center"/>
            </w:pPr>
            <w:r>
              <w:rPr>
                <w:rStyle w:val="None"/>
                <w:b/>
                <w:bCs/>
                <w:color w:val="0C0C0C"/>
                <w:u w:color="0C0C0C"/>
                <w:lang w:val="en-US"/>
              </w:rPr>
              <w:t>Base station</w:t>
            </w:r>
            <w:r>
              <w:rPr>
                <w:rStyle w:val="None"/>
                <w:b/>
                <w:bCs/>
                <w:color w:val="0C0C0C"/>
                <w:u w:color="0C0C0C"/>
                <w:lang w:val="en-US"/>
              </w:rPr>
              <w:br/>
              <w:t>(AAS)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00633" w14:textId="77777777" w:rsidR="00A9425E" w:rsidRDefault="00A9425E" w:rsidP="00673FDB">
            <w:pPr>
              <w:pStyle w:val="Body"/>
              <w:keepNext/>
              <w:spacing w:before="40" w:after="40"/>
              <w:jc w:val="center"/>
            </w:pPr>
            <w:r>
              <w:rPr>
                <w:rStyle w:val="None"/>
                <w:b/>
                <w:bCs/>
                <w:color w:val="0C0C0C"/>
                <w:u w:color="0C0C0C"/>
                <w:lang w:val="en-US"/>
              </w:rPr>
              <w:t>Mobile station</w:t>
            </w:r>
          </w:p>
        </w:tc>
      </w:tr>
      <w:tr w:rsidR="00A9425E" w14:paraId="6239A42F" w14:textId="77777777" w:rsidTr="00673FDB">
        <w:tblPrEx>
          <w:shd w:val="clear" w:color="auto" w:fill="CDD4E9"/>
        </w:tblPrEx>
        <w:trPr>
          <w:trHeight w:val="48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3F6E8" w14:textId="77777777" w:rsidR="00A9425E" w:rsidRDefault="00A9425E" w:rsidP="00673FDB">
            <w:pPr>
              <w:pStyle w:val="Body"/>
              <w:keepNext/>
              <w:spacing w:before="40" w:after="40"/>
              <w:jc w:val="center"/>
            </w:pPr>
            <w:r>
              <w:rPr>
                <w:rStyle w:val="None"/>
                <w:b/>
                <w:bCs/>
                <w:color w:val="0F0F0F"/>
                <w:u w:color="0F0F0F"/>
                <w:lang w:val="en-US"/>
              </w:rPr>
              <w:t>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E5F1" w14:textId="77777777" w:rsidR="00A9425E" w:rsidRDefault="00A9425E" w:rsidP="00673FDB">
            <w:pPr>
              <w:pStyle w:val="Body"/>
              <w:keepNext/>
              <w:spacing w:before="40" w:after="40"/>
            </w:pPr>
            <w:r>
              <w:rPr>
                <w:rStyle w:val="None"/>
                <w:b/>
                <w:bCs/>
                <w:color w:val="0D0D0D"/>
                <w:u w:color="0D0D0D"/>
                <w:lang w:val="en-US"/>
              </w:rPr>
              <w:t>Duplex Method</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58C92936" w14:textId="77777777" w:rsidR="00A9425E" w:rsidRDefault="00A9425E" w:rsidP="00673FDB">
            <w:pPr>
              <w:pStyle w:val="Body"/>
              <w:keepNext/>
              <w:spacing w:before="40" w:after="40"/>
              <w:ind w:left="1134" w:hanging="1134"/>
              <w:jc w:val="center"/>
            </w:pPr>
            <w:r>
              <w:rPr>
                <w:rStyle w:val="None"/>
                <w:lang w:val="en-US"/>
              </w:rPr>
              <w:t>TDD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383EF494" w14:textId="77777777" w:rsidR="00A9425E" w:rsidRDefault="00A9425E" w:rsidP="00673FDB">
            <w:pPr>
              <w:pStyle w:val="Body"/>
              <w:keepNext/>
              <w:spacing w:before="40" w:after="40"/>
              <w:ind w:left="1134" w:hanging="1134"/>
              <w:jc w:val="center"/>
            </w:pPr>
            <w:r>
              <w:rPr>
                <w:rStyle w:val="None"/>
                <w:lang w:val="en-US"/>
              </w:rPr>
              <w:t>TDD</w:t>
            </w:r>
          </w:p>
        </w:tc>
      </w:tr>
      <w:tr w:rsidR="00A9425E" w14:paraId="2596A7A3" w14:textId="77777777" w:rsidTr="00673FDB">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C97C8"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C565"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color w:val="0D0D0D"/>
                <w:u w:color="0D0D0D"/>
                <w:lang w:val="en-US"/>
              </w:rPr>
              <w:t>Channel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9CA98E"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217BC9"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r>
      <w:tr w:rsidR="00A9425E" w14:paraId="677022F5" w14:textId="77777777" w:rsidTr="00673FDB">
        <w:tblPrEx>
          <w:shd w:val="clear" w:color="auto" w:fill="CDD4E9"/>
        </w:tblPrEx>
        <w:trPr>
          <w:trHeight w:val="8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9D4FC"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C86EF"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Signal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17249"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w:t>
            </w:r>
            <w:r>
              <w:rPr>
                <w:rStyle w:val="None"/>
                <w:lang w:val="en-US"/>
              </w:rPr>
              <w:br/>
              <w:t>Channel Bandwidth, see [1], § 5.3.2.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A5733"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Channel Bandwidth, </w:t>
            </w:r>
            <w:r>
              <w:rPr>
                <w:rStyle w:val="None"/>
                <w:lang w:val="en-US"/>
              </w:rPr>
              <w:br/>
              <w:t xml:space="preserve">see [2], § 5.3.2. </w:t>
            </w:r>
          </w:p>
        </w:tc>
      </w:tr>
      <w:tr w:rsidR="00A9425E" w14:paraId="41C9ED0D" w14:textId="77777777" w:rsidTr="00673FDB">
        <w:tblPrEx>
          <w:shd w:val="clear" w:color="auto" w:fill="CDD4E9"/>
        </w:tblPrEx>
        <w:trPr>
          <w:trHeight w:val="40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9EC44"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9CFAF"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Transmitter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D14463" w14:textId="77777777" w:rsidR="00A9425E" w:rsidRDefault="00A9425E" w:rsidP="00673FDB"/>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3985AC" w14:textId="77777777" w:rsidR="00A9425E" w:rsidRDefault="00A9425E" w:rsidP="00673FDB"/>
        </w:tc>
      </w:tr>
      <w:tr w:rsidR="00A9425E" w14:paraId="0D2E6D55" w14:textId="77777777" w:rsidTr="00673FDB">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7F631"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CBA46"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12EEA9"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0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5AC46D"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56 dB</w:t>
            </w:r>
          </w:p>
        </w:tc>
      </w:tr>
      <w:tr w:rsidR="00A9425E" w14:paraId="0608D293" w14:textId="77777777" w:rsidTr="00673FDB">
        <w:tblPrEx>
          <w:shd w:val="clear" w:color="auto" w:fill="CDD4E9"/>
        </w:tblPrEx>
        <w:trPr>
          <w:trHeight w:val="13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5004A"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8E961"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E078E"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 xml:space="preserve">See table 3B (Wide Area BS) </w:t>
            </w:r>
            <w:r>
              <w:rPr>
                <w:rStyle w:val="None"/>
                <w:lang w:val="en-US"/>
              </w:rPr>
              <w:br/>
              <w:t>(</w:t>
            </w:r>
            <w:proofErr w:type="spellStart"/>
            <w:r>
              <w:rPr>
                <w:rStyle w:val="None"/>
                <w:lang w:val="en-US"/>
              </w:rPr>
              <w:t>Δf</w:t>
            </w:r>
            <w:r>
              <w:rPr>
                <w:rStyle w:val="None"/>
                <w:vertAlign w:val="subscript"/>
                <w:lang w:val="en-US"/>
              </w:rPr>
              <w:t>OBUE</w:t>
            </w:r>
            <w:proofErr w:type="spellEnd"/>
            <w:r>
              <w:rPr>
                <w:rStyle w:val="None"/>
                <w:lang w:val="en-US"/>
              </w:rPr>
              <w:t xml:space="preserve"> = 100 MHz)</w:t>
            </w:r>
          </w:p>
          <w:p w14:paraId="1E2499D8"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Category B: </w:t>
            </w:r>
            <w:r>
              <w:rPr>
                <w:rStyle w:val="None"/>
                <w:vertAlign w:val="superscript"/>
                <w:lang w:val="en-US"/>
              </w:rPr>
              <w:t>(Note 1)</w:t>
            </w:r>
            <w:r>
              <w:rPr>
                <w:rStyle w:val="None"/>
                <w:lang w:val="en-US"/>
              </w:rPr>
              <w:br/>
              <w:t xml:space="preserve">See table 3C (Wide Area BS) </w:t>
            </w:r>
            <w:r>
              <w:rPr>
                <w:rStyle w:val="None"/>
                <w:lang w:val="en-US"/>
              </w:rPr>
              <w:br/>
              <w:t>(</w:t>
            </w:r>
            <w:proofErr w:type="spellStart"/>
            <w:r>
              <w:rPr>
                <w:rStyle w:val="None"/>
                <w:lang w:val="en-US"/>
              </w:rPr>
              <w:t>Δf</w:t>
            </w:r>
            <w:r>
              <w:rPr>
                <w:rStyle w:val="None"/>
                <w:vertAlign w:val="subscript"/>
                <w:lang w:val="en-US"/>
              </w:rPr>
              <w:t>OBUE</w:t>
            </w:r>
            <w:proofErr w:type="spellEnd"/>
            <w:r>
              <w:rPr>
                <w:rStyle w:val="None"/>
                <w:lang w:val="en-US"/>
              </w:rPr>
              <w:t xml:space="preserve"> = 100 MHz)</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EC357"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Table 3D</w:t>
            </w:r>
          </w:p>
        </w:tc>
      </w:tr>
      <w:tr w:rsidR="00A9425E" w14:paraId="69FCE826" w14:textId="77777777" w:rsidTr="00673FDB">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30F85"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72B0D"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ACLR (dB)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5E3B3B02" w14:textId="77777777" w:rsidR="00A9425E" w:rsidRDefault="00A9425E" w:rsidP="00673FDB">
            <w:pPr>
              <w:pStyle w:val="Tabletext"/>
              <w:tabs>
                <w:tab w:val="clear" w:pos="1134"/>
                <w:tab w:val="left" w:pos="759"/>
              </w:tabs>
              <w:ind w:left="51" w:hanging="51"/>
              <w:jc w:val="center"/>
              <w:rPr>
                <w:rStyle w:val="None"/>
              </w:rPr>
            </w:pPr>
            <w:r>
              <w:rPr>
                <w:rStyle w:val="None"/>
              </w:rPr>
              <w:t>@6425 – 7125 MHz: 38 dB</w:t>
            </w:r>
          </w:p>
          <w:p w14:paraId="215398CA" w14:textId="77777777" w:rsidR="00A9425E" w:rsidRDefault="00A9425E" w:rsidP="00673FDB">
            <w:pPr>
              <w:pStyle w:val="Tabletext"/>
              <w:tabs>
                <w:tab w:val="clear" w:pos="1134"/>
                <w:tab w:val="left" w:pos="759"/>
              </w:tabs>
              <w:ind w:left="51" w:hanging="51"/>
              <w:jc w:val="center"/>
            </w:pPr>
            <w:r>
              <w:rPr>
                <w:rStyle w:val="None"/>
              </w:rPr>
              <w:t>@10-10.5 GHz: 37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1F1947CA" w14:textId="77777777" w:rsidR="00A9425E" w:rsidRDefault="00A9425E" w:rsidP="00673FDB">
            <w:pPr>
              <w:pStyle w:val="Tabletext"/>
              <w:tabs>
                <w:tab w:val="clear" w:pos="1134"/>
                <w:tab w:val="left" w:pos="759"/>
              </w:tabs>
              <w:ind w:left="51" w:hanging="51"/>
              <w:jc w:val="center"/>
              <w:rPr>
                <w:rStyle w:val="None"/>
              </w:rPr>
            </w:pPr>
            <w:r>
              <w:rPr>
                <w:rStyle w:val="None"/>
              </w:rPr>
              <w:t>@6425 – 7125 MHz: 26 dB</w:t>
            </w:r>
          </w:p>
          <w:p w14:paraId="27E3D206"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24 dB</w:t>
            </w:r>
          </w:p>
        </w:tc>
      </w:tr>
      <w:tr w:rsidR="00A9425E" w14:paraId="69A1F950" w14:textId="77777777" w:rsidTr="00673FDB">
        <w:tblPrEx>
          <w:shd w:val="clear" w:color="auto" w:fill="CDD4E9"/>
        </w:tblPrEx>
        <w:trPr>
          <w:trHeight w:val="16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2EDF2"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F2538"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53BA0C"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See [1], § 6.6.5, Table 6.6.5.2.1-1.</w:t>
            </w:r>
          </w:p>
          <w:p w14:paraId="7E153CFE"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shd w:val="clear" w:color="auto" w:fill="00FFFF"/>
              </w:rPr>
            </w:pPr>
            <w:r>
              <w:rPr>
                <w:rStyle w:val="None"/>
                <w:lang w:val="en-US"/>
              </w:rPr>
              <w:t xml:space="preserve">Category B: </w:t>
            </w:r>
            <w:r>
              <w:rPr>
                <w:rStyle w:val="None"/>
                <w:vertAlign w:val="superscript"/>
                <w:lang w:val="en-US"/>
              </w:rPr>
              <w:t>(Note 1)</w:t>
            </w:r>
            <w:r>
              <w:rPr>
                <w:rStyle w:val="None"/>
                <w:lang w:val="en-US"/>
              </w:rPr>
              <w:t xml:space="preserve"> </w:t>
            </w:r>
            <w:r>
              <w:rPr>
                <w:rStyle w:val="None"/>
                <w:lang w:val="en-US"/>
              </w:rPr>
              <w:br/>
              <w:t>@6425 – 7125 MHz</w:t>
            </w:r>
            <w:r>
              <w:rPr>
                <w:rStyle w:val="None"/>
                <w:lang w:val="en-US"/>
              </w:rPr>
              <w:br/>
              <w:t>See [1], § 6.6.5, Table 6.6.5.2.1-2.</w:t>
            </w:r>
          </w:p>
          <w:p w14:paraId="0FD1C5ED"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@10 – 10.5 GHz: </w:t>
            </w:r>
            <w:r>
              <w:rPr>
                <w:rStyle w:val="None"/>
                <w:lang w:val="en-US"/>
              </w:rPr>
              <w:br/>
              <w:t>See Table 3E</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A2CD11"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[2], § 6.5.3.</w:t>
            </w:r>
          </w:p>
        </w:tc>
      </w:tr>
      <w:tr w:rsidR="00A9425E" w14:paraId="7230A679" w14:textId="77777777" w:rsidTr="00673FDB">
        <w:tblPrEx>
          <w:shd w:val="clear" w:color="auto" w:fill="CDD4E9"/>
        </w:tblPrEx>
        <w:trPr>
          <w:trHeight w:val="6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660E3"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8A60"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Maximum/typical output power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C81A2"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Defined by the conducted power per antenna element, see entry 1.9 in Table 4 for typical values.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E7F6"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23 dBm</w:t>
            </w:r>
          </w:p>
        </w:tc>
      </w:tr>
      <w:tr w:rsidR="00A9425E" w14:paraId="229858F2" w14:textId="77777777" w:rsidTr="00673FDB">
        <w:tblPrEx>
          <w:shd w:val="clear" w:color="auto" w:fill="CDD4E9"/>
        </w:tblPrEx>
        <w:trPr>
          <w:trHeight w:val="454"/>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F758E"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D9D55"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Receiver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98A0F" w14:textId="77777777" w:rsidR="00A9425E" w:rsidRDefault="00A9425E" w:rsidP="00673FDB"/>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26CE5" w14:textId="77777777" w:rsidR="00A9425E" w:rsidRDefault="00A9425E" w:rsidP="00673FDB"/>
        </w:tc>
      </w:tr>
      <w:tr w:rsidR="00A9425E" w14:paraId="53026547" w14:textId="77777777" w:rsidTr="00673FDB">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07E4"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lastRenderedPageBreak/>
              <w:t>5.1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096B7"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733298A2" w14:textId="77777777" w:rsidR="00A9425E" w:rsidRDefault="00A9425E" w:rsidP="00673FDB">
            <w:pPr>
              <w:pStyle w:val="Tabletext"/>
              <w:tabs>
                <w:tab w:val="clear" w:pos="1134"/>
                <w:tab w:val="left" w:pos="759"/>
              </w:tabs>
              <w:ind w:left="51" w:hanging="51"/>
              <w:jc w:val="center"/>
              <w:rPr>
                <w:rStyle w:val="None"/>
              </w:rPr>
            </w:pPr>
            <w:r>
              <w:rPr>
                <w:rStyle w:val="None"/>
              </w:rPr>
              <w:t>@6425 – 7125 MHz:</w:t>
            </w:r>
            <w:r>
              <w:rPr>
                <w:rStyle w:val="None"/>
              </w:rPr>
              <w:br/>
              <w:t>6 dB (Wide Area BS)</w:t>
            </w:r>
            <w:r>
              <w:rPr>
                <w:rStyle w:val="None"/>
              </w:rPr>
              <w:br/>
              <w:t>11 dB (Medium Range BS)</w:t>
            </w:r>
            <w:r>
              <w:rPr>
                <w:rStyle w:val="None"/>
              </w:rPr>
              <w:br/>
              <w:t>14 dB (Local Area BS)</w:t>
            </w:r>
          </w:p>
          <w:p w14:paraId="77167ADB" w14:textId="77777777" w:rsidR="00A9425E" w:rsidRDefault="00A9425E" w:rsidP="00673FDB">
            <w:pPr>
              <w:pStyle w:val="Tabletext"/>
              <w:tabs>
                <w:tab w:val="clear" w:pos="1134"/>
                <w:tab w:val="left" w:pos="759"/>
              </w:tabs>
              <w:ind w:left="51" w:hanging="51"/>
              <w:jc w:val="center"/>
              <w:rPr>
                <w:rStyle w:val="None"/>
              </w:rPr>
            </w:pPr>
            <w:r>
              <w:rPr>
                <w:rStyle w:val="None"/>
              </w:rPr>
              <w:t>@10-10.5 GHz</w:t>
            </w:r>
            <w:r>
              <w:rPr>
                <w:rStyle w:val="None"/>
              </w:rPr>
              <w:br/>
              <w:t>7 dB (Wide area BS)</w:t>
            </w:r>
            <w:r>
              <w:rPr>
                <w:rStyle w:val="None"/>
              </w:rPr>
              <w:br/>
              <w:t>12 dB (Medium Range BS)</w:t>
            </w:r>
            <w:r>
              <w:rPr>
                <w:rStyle w:val="None"/>
              </w:rPr>
              <w:br/>
              <w:t>15 dB (Local Area BS)</w:t>
            </w:r>
          </w:p>
          <w:p w14:paraId="34741513"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For BS class definitions, see [1], § 4.4</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595AEF"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[9-13] dB</w:t>
            </w:r>
          </w:p>
        </w:tc>
      </w:tr>
      <w:tr w:rsidR="00A9425E" w14:paraId="1E14A4A1" w14:textId="77777777" w:rsidTr="00673FDB">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4488F"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061C7"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3E23E"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B1AEC"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r>
      <w:tr w:rsidR="00A9425E" w14:paraId="2C6BDE8B" w14:textId="77777777" w:rsidTr="00673FDB">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C869D"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4EB82"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Blocking response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BB616" w14:textId="77777777" w:rsidR="00A9425E" w:rsidRDefault="00A9425E" w:rsidP="00673FDB">
            <w:pPr>
              <w:pStyle w:val="Tabletext"/>
              <w:jc w:val="center"/>
              <w:rPr>
                <w:rStyle w:val="None"/>
              </w:rPr>
            </w:pPr>
            <w:r>
              <w:rPr>
                <w:rStyle w:val="None"/>
              </w:rPr>
              <w:t xml:space="preserve">In-band blocking level: </w:t>
            </w:r>
            <w:r>
              <w:rPr>
                <w:rStyle w:val="None"/>
              </w:rPr>
              <w:br/>
              <w:t>-43 dBm (Wide Area BS)</w:t>
            </w:r>
            <w:r>
              <w:rPr>
                <w:rStyle w:val="None"/>
              </w:rPr>
              <w:br/>
              <w:t>-38 dBm (Medium Range BS)</w:t>
            </w:r>
            <w:r>
              <w:rPr>
                <w:rStyle w:val="None"/>
              </w:rPr>
              <w:br/>
              <w:t>-35 dBm (Local Area BS)</w:t>
            </w:r>
            <w:r>
              <w:rPr>
                <w:rStyle w:val="None"/>
              </w:rPr>
              <w:br/>
              <w:t>Interferer type: 20 MHz DFT-S-OFDM NR signal, 15 kHz SCS, 100 RB.</w:t>
            </w:r>
          </w:p>
          <w:p w14:paraId="0DD55E5C" w14:textId="77777777" w:rsidR="00A9425E" w:rsidRDefault="00A9425E" w:rsidP="00673FDB">
            <w:pPr>
              <w:pStyle w:val="Tabletext"/>
              <w:jc w:val="center"/>
              <w:rPr>
                <w:rStyle w:val="None"/>
              </w:rPr>
            </w:pPr>
            <w:r>
              <w:rPr>
                <w:rStyle w:val="None"/>
              </w:rPr>
              <w:t>Out-of-band blocking level:</w:t>
            </w:r>
            <w:r>
              <w:rPr>
                <w:rStyle w:val="None"/>
              </w:rPr>
              <w:br/>
              <w:t xml:space="preserve">-15 dBm, Interferer type: CW </w:t>
            </w:r>
          </w:p>
          <w:p w14:paraId="4D91A645" w14:textId="77777777" w:rsidR="00A9425E" w:rsidRDefault="00A9425E" w:rsidP="00673FDB">
            <w:pPr>
              <w:pStyle w:val="Tabletext"/>
              <w:jc w:val="center"/>
            </w:pPr>
            <w:proofErr w:type="spellStart"/>
            <w:r>
              <w:rPr>
                <w:rStyle w:val="None"/>
              </w:rPr>
              <w:t>Δf</w:t>
            </w:r>
            <w:r>
              <w:rPr>
                <w:rStyle w:val="None"/>
                <w:vertAlign w:val="subscript"/>
              </w:rPr>
              <w:t>OOB</w:t>
            </w:r>
            <w:proofErr w:type="spellEnd"/>
            <w:r>
              <w:rPr>
                <w:rStyle w:val="None"/>
              </w:rPr>
              <w:t xml:space="preserve"> = 100 MHz </w:t>
            </w:r>
            <w:r>
              <w:rPr>
                <w:rStyle w:val="None"/>
                <w:vertAlign w:val="superscript"/>
              </w:rPr>
              <w:t>(Note 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A47D68"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See [2], §7.6, Tables 7.6.2-4 and 7.6.3-4  </w:t>
            </w:r>
            <w:r>
              <w:rPr>
                <w:rStyle w:val="None"/>
                <w:lang w:val="en-US"/>
              </w:rPr>
              <w:br/>
            </w:r>
          </w:p>
        </w:tc>
      </w:tr>
      <w:tr w:rsidR="00A9425E" w14:paraId="13853429" w14:textId="77777777" w:rsidTr="00673FDB">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3338"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B214"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ACS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E6EB9"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@6425 – 7125 MHz: 42 dB</w:t>
            </w:r>
          </w:p>
          <w:p w14:paraId="1F8A97A9"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40 dB</w:t>
            </w:r>
            <w:r>
              <w:rPr>
                <w:rStyle w:val="None"/>
                <w:shd w:val="clear" w:color="auto" w:fill="00FFFF"/>
                <w:lang w:val="en-US"/>
              </w:rPr>
              <w:t xml:space="preserve"> </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22E8E9F7" w14:textId="77777777" w:rsidR="00A9425E" w:rsidRDefault="00A9425E" w:rsidP="00673FDB">
            <w:pPr>
              <w:pStyle w:val="Tabletext"/>
              <w:tabs>
                <w:tab w:val="clear" w:pos="1134"/>
                <w:tab w:val="left" w:pos="759"/>
              </w:tabs>
              <w:ind w:left="51" w:hanging="51"/>
              <w:jc w:val="center"/>
              <w:rPr>
                <w:rStyle w:val="None"/>
              </w:rPr>
            </w:pPr>
            <w:r>
              <w:rPr>
                <w:rStyle w:val="None"/>
              </w:rPr>
              <w:t>@6425 – 7125 MHz: 32 dB</w:t>
            </w:r>
          </w:p>
          <w:p w14:paraId="5C646BB7"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31 dB</w:t>
            </w:r>
            <w:r>
              <w:rPr>
                <w:rStyle w:val="None"/>
                <w:shd w:val="clear" w:color="auto" w:fill="00FFFF"/>
                <w:lang w:val="en-US"/>
              </w:rPr>
              <w:t xml:space="preserve"> </w:t>
            </w:r>
          </w:p>
        </w:tc>
      </w:tr>
      <w:tr w:rsidR="00A9425E" w14:paraId="45B53793" w14:textId="77777777" w:rsidTr="00673FDB">
        <w:tblPrEx>
          <w:shd w:val="clear" w:color="auto" w:fill="CDD4E9"/>
        </w:tblPrEx>
        <w:trPr>
          <w:trHeight w:val="3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EB2DA"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04A9C"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8B0E6C" w14:textId="77777777" w:rsidR="00A9425E" w:rsidRDefault="00A9425E" w:rsidP="00673FDB">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position w:val="12"/>
                <w:sz w:val="18"/>
                <w:szCs w:val="18"/>
                <w:lang w:val="en-US"/>
              </w:rPr>
              <w:t>See “SINR operating range and mapping function” in Annex 1.</w:t>
            </w:r>
          </w:p>
        </w:tc>
      </w:tr>
    </w:tbl>
    <w:p w14:paraId="5421E349" w14:textId="77777777" w:rsidR="00A9425E" w:rsidRDefault="00A9425E" w:rsidP="00A9425E">
      <w:pPr>
        <w:pStyle w:val="Tabletitle"/>
        <w:widowControl w:val="0"/>
        <w:rPr>
          <w:rStyle w:val="None"/>
        </w:rPr>
      </w:pPr>
    </w:p>
    <w:sectPr w:rsidR="00A9425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A60C8" w14:textId="77777777" w:rsidR="003D59D1" w:rsidRDefault="003D59D1">
      <w:r>
        <w:separator/>
      </w:r>
    </w:p>
  </w:endnote>
  <w:endnote w:type="continuationSeparator" w:id="0">
    <w:p w14:paraId="581D011C" w14:textId="77777777" w:rsidR="003D59D1" w:rsidRDefault="003D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479BE" w14:textId="77777777" w:rsidR="003D59D1" w:rsidRDefault="003D59D1">
      <w:r>
        <w:separator/>
      </w:r>
    </w:p>
  </w:footnote>
  <w:footnote w:type="continuationSeparator" w:id="0">
    <w:p w14:paraId="5072BACA" w14:textId="77777777" w:rsidR="003D59D1" w:rsidRDefault="003D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837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5482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094317">
    <w:abstractNumId w:val="1"/>
  </w:num>
  <w:num w:numId="4" w16cid:durableId="1478840966">
    <w:abstractNumId w:val="5"/>
  </w:num>
  <w:num w:numId="5" w16cid:durableId="1130979765">
    <w:abstractNumId w:val="2"/>
  </w:num>
  <w:num w:numId="6" w16cid:durableId="411583368">
    <w:abstractNumId w:val="2"/>
  </w:num>
  <w:num w:numId="7" w16cid:durableId="1721857955">
    <w:abstractNumId w:val="4"/>
  </w:num>
  <w:num w:numId="8" w16cid:durableId="2057925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4E2C"/>
    <w:rsid w:val="0013012C"/>
    <w:rsid w:val="00133525"/>
    <w:rsid w:val="001A4C42"/>
    <w:rsid w:val="001C21C3"/>
    <w:rsid w:val="001D02C2"/>
    <w:rsid w:val="001F0C1D"/>
    <w:rsid w:val="001F1132"/>
    <w:rsid w:val="001F168B"/>
    <w:rsid w:val="002246CB"/>
    <w:rsid w:val="00231AE4"/>
    <w:rsid w:val="002347A2"/>
    <w:rsid w:val="00247926"/>
    <w:rsid w:val="002560D3"/>
    <w:rsid w:val="002675F0"/>
    <w:rsid w:val="00276EE4"/>
    <w:rsid w:val="0029297A"/>
    <w:rsid w:val="002B6339"/>
    <w:rsid w:val="002E00EE"/>
    <w:rsid w:val="003040C1"/>
    <w:rsid w:val="003172DC"/>
    <w:rsid w:val="0034052F"/>
    <w:rsid w:val="0035462D"/>
    <w:rsid w:val="003765B8"/>
    <w:rsid w:val="003778FC"/>
    <w:rsid w:val="003A0483"/>
    <w:rsid w:val="003C3971"/>
    <w:rsid w:val="003D59D1"/>
    <w:rsid w:val="003E7753"/>
    <w:rsid w:val="00423334"/>
    <w:rsid w:val="004345EC"/>
    <w:rsid w:val="004826A9"/>
    <w:rsid w:val="004C1601"/>
    <w:rsid w:val="004D3578"/>
    <w:rsid w:val="004E213A"/>
    <w:rsid w:val="004F0988"/>
    <w:rsid w:val="004F3340"/>
    <w:rsid w:val="004F3E3D"/>
    <w:rsid w:val="0053388B"/>
    <w:rsid w:val="00535773"/>
    <w:rsid w:val="00543E6C"/>
    <w:rsid w:val="00565087"/>
    <w:rsid w:val="00572E14"/>
    <w:rsid w:val="005973BE"/>
    <w:rsid w:val="005A5986"/>
    <w:rsid w:val="005B5052"/>
    <w:rsid w:val="005D2E01"/>
    <w:rsid w:val="005D7526"/>
    <w:rsid w:val="005E69AE"/>
    <w:rsid w:val="00602AEA"/>
    <w:rsid w:val="00607E3C"/>
    <w:rsid w:val="00614FDF"/>
    <w:rsid w:val="006246A7"/>
    <w:rsid w:val="0062595A"/>
    <w:rsid w:val="0063543D"/>
    <w:rsid w:val="00647114"/>
    <w:rsid w:val="006A323F"/>
    <w:rsid w:val="006B30D0"/>
    <w:rsid w:val="006C3D95"/>
    <w:rsid w:val="006E5C86"/>
    <w:rsid w:val="00713C44"/>
    <w:rsid w:val="00734A5B"/>
    <w:rsid w:val="0074026F"/>
    <w:rsid w:val="007429F6"/>
    <w:rsid w:val="00744E76"/>
    <w:rsid w:val="00752198"/>
    <w:rsid w:val="00753881"/>
    <w:rsid w:val="00774DA4"/>
    <w:rsid w:val="00775B31"/>
    <w:rsid w:val="00781F0F"/>
    <w:rsid w:val="007B600E"/>
    <w:rsid w:val="007F0F4A"/>
    <w:rsid w:val="008028A4"/>
    <w:rsid w:val="00820B25"/>
    <w:rsid w:val="00830747"/>
    <w:rsid w:val="008768CA"/>
    <w:rsid w:val="008C384C"/>
    <w:rsid w:val="008E7986"/>
    <w:rsid w:val="008F2660"/>
    <w:rsid w:val="0090271F"/>
    <w:rsid w:val="00902E23"/>
    <w:rsid w:val="009114D7"/>
    <w:rsid w:val="0091348E"/>
    <w:rsid w:val="00917508"/>
    <w:rsid w:val="00917CCB"/>
    <w:rsid w:val="00942EC2"/>
    <w:rsid w:val="009755A8"/>
    <w:rsid w:val="009A7DD2"/>
    <w:rsid w:val="009F37B7"/>
    <w:rsid w:val="009F5E43"/>
    <w:rsid w:val="00A10F02"/>
    <w:rsid w:val="00A164B4"/>
    <w:rsid w:val="00A26956"/>
    <w:rsid w:val="00A53724"/>
    <w:rsid w:val="00A73129"/>
    <w:rsid w:val="00A82346"/>
    <w:rsid w:val="00A92BA1"/>
    <w:rsid w:val="00A9425E"/>
    <w:rsid w:val="00AC6BC6"/>
    <w:rsid w:val="00AD0BC5"/>
    <w:rsid w:val="00AE3797"/>
    <w:rsid w:val="00B15449"/>
    <w:rsid w:val="00B93086"/>
    <w:rsid w:val="00BA19ED"/>
    <w:rsid w:val="00BA300B"/>
    <w:rsid w:val="00BA4B8D"/>
    <w:rsid w:val="00BC0F7D"/>
    <w:rsid w:val="00BE3255"/>
    <w:rsid w:val="00BF128E"/>
    <w:rsid w:val="00C1496A"/>
    <w:rsid w:val="00C33079"/>
    <w:rsid w:val="00C45231"/>
    <w:rsid w:val="00C72833"/>
    <w:rsid w:val="00C80F1D"/>
    <w:rsid w:val="00C93F40"/>
    <w:rsid w:val="00CA3D0C"/>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E62DB"/>
    <w:rsid w:val="00DF2B1F"/>
    <w:rsid w:val="00DF6189"/>
    <w:rsid w:val="00DF62CD"/>
    <w:rsid w:val="00E16509"/>
    <w:rsid w:val="00E44582"/>
    <w:rsid w:val="00E52814"/>
    <w:rsid w:val="00E72324"/>
    <w:rsid w:val="00E72ABE"/>
    <w:rsid w:val="00E77645"/>
    <w:rsid w:val="00E8316D"/>
    <w:rsid w:val="00E87124"/>
    <w:rsid w:val="00EC4A25"/>
    <w:rsid w:val="00EE5AA7"/>
    <w:rsid w:val="00EF227D"/>
    <w:rsid w:val="00F025A2"/>
    <w:rsid w:val="00F04712"/>
    <w:rsid w:val="00F12047"/>
    <w:rsid w:val="00F21311"/>
    <w:rsid w:val="00F22EC7"/>
    <w:rsid w:val="00F325C8"/>
    <w:rsid w:val="00F62AEB"/>
    <w:rsid w:val="00F653B8"/>
    <w:rsid w:val="00F70647"/>
    <w:rsid w:val="00F9102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Body">
    <w:name w:val="Body"/>
    <w:rsid w:val="002560D3"/>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paragraph" w:customStyle="1" w:styleId="Heading">
    <w:name w:val="Heading"/>
    <w:next w:val="Body"/>
    <w:rsid w:val="002560D3"/>
    <w:pPr>
      <w:keepNext/>
      <w:keepLines/>
      <w:pBdr>
        <w:top w:val="single" w:sz="12" w:space="0" w:color="000000"/>
        <w:left w:val="nil"/>
        <w:bottom w:val="nil"/>
        <w:right w:val="nil"/>
        <w:between w:val="nil"/>
        <w:bar w:val="nil"/>
      </w:pBdr>
      <w:spacing w:before="240" w:after="180"/>
      <w:ind w:left="1134" w:hanging="1134"/>
      <w:outlineLvl w:val="2"/>
    </w:pPr>
    <w:rPr>
      <w:rFonts w:ascii="Arial" w:eastAsia="Arial Unicode MS" w:hAnsi="Arial" w:cs="Arial Unicode MS"/>
      <w:color w:val="000000"/>
      <w:sz w:val="36"/>
      <w:szCs w:val="36"/>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2560D3"/>
  </w:style>
  <w:style w:type="character" w:customStyle="1" w:styleId="None">
    <w:name w:val="None"/>
    <w:rsid w:val="002560D3"/>
  </w:style>
  <w:style w:type="paragraph" w:customStyle="1" w:styleId="TableNo">
    <w:name w:val="Table_No"/>
    <w:next w:val="Body"/>
    <w:rsid w:val="00A9425E"/>
    <w:pPr>
      <w:keepNext/>
      <w:pBdr>
        <w:top w:val="nil"/>
        <w:left w:val="nil"/>
        <w:bottom w:val="nil"/>
        <w:right w:val="nil"/>
        <w:between w:val="nil"/>
        <w:bar w:val="nil"/>
      </w:pBdr>
      <w:tabs>
        <w:tab w:val="left" w:pos="1134"/>
        <w:tab w:val="left" w:pos="1871"/>
        <w:tab w:val="left" w:pos="2268"/>
      </w:tabs>
      <w:spacing w:before="560" w:after="120"/>
      <w:jc w:val="center"/>
    </w:pPr>
    <w:rPr>
      <w:rFonts w:eastAsia="Arial Unicode MS" w:cs="Arial Unicode MS"/>
      <w:caps/>
      <w:color w:val="000000"/>
      <w:u w:color="000000"/>
      <w:bdr w:val="nil"/>
      <w:lang w:val="en-US" w:eastAsia="ko-KR"/>
    </w:rPr>
  </w:style>
  <w:style w:type="paragraph" w:customStyle="1" w:styleId="Tabletitle">
    <w:name w:val="Table_title"/>
    <w:next w:val="Tabletext"/>
    <w:rsid w:val="00A9425E"/>
    <w:pPr>
      <w:keepNext/>
      <w:keepLines/>
      <w:pBdr>
        <w:top w:val="nil"/>
        <w:left w:val="nil"/>
        <w:bottom w:val="nil"/>
        <w:right w:val="nil"/>
        <w:between w:val="nil"/>
        <w:bar w:val="nil"/>
      </w:pBdr>
      <w:tabs>
        <w:tab w:val="left" w:pos="1134"/>
        <w:tab w:val="left" w:pos="1871"/>
        <w:tab w:val="left" w:pos="2268"/>
      </w:tabs>
      <w:spacing w:after="120"/>
      <w:jc w:val="center"/>
    </w:pPr>
    <w:rPr>
      <w:rFonts w:eastAsia="Arial Unicode MS" w:cs="Arial Unicode MS"/>
      <w:b/>
      <w:bCs/>
      <w:color w:val="000000"/>
      <w:u w:color="000000"/>
      <w:bdr w:val="nil"/>
      <w:lang w:val="en-US" w:eastAsia="ko-KR"/>
    </w:rPr>
  </w:style>
  <w:style w:type="paragraph" w:customStyle="1" w:styleId="Tabletext">
    <w:name w:val="Table_text"/>
    <w:rsid w:val="00A9425E"/>
    <w:pPr>
      <w:pBdr>
        <w:top w:val="nil"/>
        <w:left w:val="nil"/>
        <w:bottom w:val="nil"/>
        <w:right w:val="nil"/>
        <w:between w:val="nil"/>
        <w:bar w:val="nil"/>
      </w:pBd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Arial Unicode MS" w:cs="Arial Unicode MS"/>
      <w:color w:val="000000"/>
      <w:u w:color="000000"/>
      <w:bdr w:val="nil"/>
      <w:lang w:val="en-US" w:eastAsia="ko-KR"/>
    </w:rPr>
  </w:style>
  <w:style w:type="paragraph" w:customStyle="1" w:styleId="Tablehead">
    <w:name w:val="Table_head"/>
    <w:rsid w:val="00A9425E"/>
    <w:pPr>
      <w:keepNext/>
      <w:pBdr>
        <w:top w:val="nil"/>
        <w:left w:val="nil"/>
        <w:bottom w:val="nil"/>
        <w:right w:val="nil"/>
        <w:between w:val="nil"/>
        <w:bar w:val="nil"/>
      </w:pBdr>
      <w:tabs>
        <w:tab w:val="left" w:pos="1134"/>
        <w:tab w:val="left" w:pos="1871"/>
        <w:tab w:val="left" w:pos="2268"/>
      </w:tabs>
      <w:spacing w:before="80" w:after="80"/>
      <w:jc w:val="center"/>
    </w:pPr>
    <w:rPr>
      <w:rFonts w:eastAsia="Arial Unicode MS" w:cs="Arial Unicode MS"/>
      <w:b/>
      <w:bCs/>
      <w:color w:val="000000"/>
      <w:u w:color="000000"/>
      <w:bdr w:val="ni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6</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2024-11-01T11:59:00Z</dcterms:created>
  <dcterms:modified xsi:type="dcterms:W3CDTF">2024-11-08T16:04:00Z</dcterms:modified>
  <cp:category/>
</cp:coreProperties>
</file>